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36A89D" w14:textId="77777777" w:rsidR="00902223" w:rsidRPr="00343175" w:rsidRDefault="00902223" w:rsidP="00902223">
      <w:pPr>
        <w:jc w:val="right"/>
        <w:rPr>
          <w:rFonts w:ascii="Times New Roman" w:hAnsi="Times New Roman"/>
          <w:b/>
          <w:caps/>
          <w:noProof/>
          <w:sz w:val="22"/>
          <w:szCs w:val="22"/>
          <w:lang w:val="bg-BG"/>
        </w:rPr>
      </w:pPr>
      <w:bookmarkStart w:id="0" w:name="_GoBack"/>
      <w:bookmarkEnd w:id="0"/>
      <w:r w:rsidRPr="00343175">
        <w:rPr>
          <w:rFonts w:ascii="Times New Roman" w:hAnsi="Times New Roman"/>
          <w:b/>
          <w:caps/>
          <w:noProof/>
          <w:sz w:val="22"/>
          <w:szCs w:val="22"/>
          <w:lang w:val="bg-BG"/>
        </w:rPr>
        <w:t xml:space="preserve">Приложение </w:t>
      </w:r>
      <w:r w:rsidR="00410984" w:rsidRPr="00343175">
        <w:rPr>
          <w:rFonts w:ascii="Times New Roman" w:hAnsi="Times New Roman"/>
          <w:b/>
          <w:caps/>
          <w:noProof/>
          <w:sz w:val="22"/>
          <w:szCs w:val="22"/>
          <w:lang w:val="bg-BG"/>
        </w:rPr>
        <w:t>О2</w:t>
      </w:r>
    </w:p>
    <w:p w14:paraId="6AEF5FA8" w14:textId="77777777" w:rsidR="00902223" w:rsidRPr="00343175" w:rsidRDefault="00902223" w:rsidP="00902223">
      <w:pPr>
        <w:jc w:val="right"/>
        <w:rPr>
          <w:rFonts w:ascii="Times New Roman" w:hAnsi="Times New Roman"/>
          <w:b/>
          <w:smallCaps/>
          <w:noProof/>
          <w:sz w:val="22"/>
          <w:szCs w:val="22"/>
          <w:lang w:val="bg-BG"/>
        </w:rPr>
      </w:pPr>
    </w:p>
    <w:p w14:paraId="7C359AF3" w14:textId="61B62565" w:rsidR="00DA4026" w:rsidRPr="00343175" w:rsidRDefault="00DA4026" w:rsidP="00491510">
      <w:pPr>
        <w:jc w:val="both"/>
        <w:rPr>
          <w:rFonts w:ascii="Times New Roman" w:hAnsi="Times New Roman"/>
          <w:b/>
          <w:smallCaps/>
          <w:noProof/>
          <w:sz w:val="22"/>
          <w:szCs w:val="22"/>
          <w:lang w:val="bg-BG"/>
        </w:rPr>
      </w:pPr>
      <w:r w:rsidRPr="00343175">
        <w:rPr>
          <w:rFonts w:ascii="Times New Roman" w:hAnsi="Times New Roman"/>
          <w:b/>
          <w:smallCaps/>
          <w:noProof/>
          <w:sz w:val="22"/>
          <w:szCs w:val="22"/>
          <w:lang w:val="bg-BG"/>
        </w:rPr>
        <w:t xml:space="preserve">Схема за групово освобождаване на инвестиции </w:t>
      </w:r>
      <w:r w:rsidR="003242FD" w:rsidRPr="00343175">
        <w:rPr>
          <w:rFonts w:ascii="Times New Roman" w:hAnsi="Times New Roman"/>
          <w:b/>
          <w:smallCaps/>
          <w:noProof/>
          <w:sz w:val="22"/>
          <w:szCs w:val="22"/>
          <w:lang w:val="bg-BG"/>
        </w:rPr>
        <w:t>по</w:t>
      </w:r>
      <w:r w:rsidR="00464F18" w:rsidRPr="00343175">
        <w:rPr>
          <w:rFonts w:ascii="Times New Roman" w:hAnsi="Times New Roman"/>
          <w:b/>
          <w:smallCaps/>
          <w:noProof/>
          <w:sz w:val="22"/>
          <w:szCs w:val="22"/>
          <w:lang w:val="bg-BG"/>
        </w:rPr>
        <w:t xml:space="preserve"> чл. </w:t>
      </w:r>
      <w:r w:rsidR="006B055E" w:rsidRPr="00343175">
        <w:rPr>
          <w:rFonts w:ascii="Times New Roman" w:hAnsi="Times New Roman"/>
          <w:b/>
          <w:smallCaps/>
          <w:noProof/>
          <w:sz w:val="22"/>
          <w:szCs w:val="22"/>
          <w:lang w:val="bg-BG"/>
        </w:rPr>
        <w:t>38</w:t>
      </w:r>
      <w:r w:rsidR="00F542E6" w:rsidRPr="00343175">
        <w:rPr>
          <w:rFonts w:ascii="Times New Roman" w:hAnsi="Times New Roman"/>
          <w:b/>
          <w:smallCaps/>
          <w:noProof/>
          <w:sz w:val="22"/>
          <w:szCs w:val="22"/>
          <w:lang w:val="bg-BG"/>
        </w:rPr>
        <w:t>a</w:t>
      </w:r>
      <w:r w:rsidR="006B055E" w:rsidRPr="00343175">
        <w:rPr>
          <w:rFonts w:ascii="Times New Roman" w:hAnsi="Times New Roman"/>
          <w:b/>
          <w:smallCaps/>
          <w:noProof/>
          <w:sz w:val="22"/>
          <w:szCs w:val="22"/>
          <w:lang w:val="bg-BG"/>
        </w:rPr>
        <w:t xml:space="preserve"> </w:t>
      </w:r>
      <w:r w:rsidR="00B64265" w:rsidRPr="00343175">
        <w:rPr>
          <w:rFonts w:ascii="Times New Roman" w:hAnsi="Times New Roman"/>
          <w:b/>
          <w:smallCaps/>
          <w:noProof/>
          <w:sz w:val="22"/>
          <w:szCs w:val="22"/>
          <w:lang w:val="bg-BG"/>
        </w:rPr>
        <w:t>„Инвестиционн</w:t>
      </w:r>
      <w:r w:rsidR="00457955">
        <w:rPr>
          <w:rFonts w:ascii="Times New Roman" w:hAnsi="Times New Roman"/>
          <w:b/>
          <w:smallCaps/>
          <w:noProof/>
          <w:sz w:val="22"/>
          <w:szCs w:val="22"/>
          <w:lang w:val="bg-BG"/>
        </w:rPr>
        <w:t>а помощ</w:t>
      </w:r>
      <w:r w:rsidR="00A9614D" w:rsidRPr="00343175">
        <w:rPr>
          <w:rFonts w:ascii="Times New Roman" w:hAnsi="Times New Roman"/>
          <w:b/>
          <w:smallCaps/>
          <w:noProof/>
          <w:sz w:val="22"/>
          <w:szCs w:val="22"/>
          <w:lang w:val="bg-BG"/>
        </w:rPr>
        <w:t xml:space="preserve"> за мерки за енергийна</w:t>
      </w:r>
      <w:r w:rsidR="00B64265" w:rsidRPr="00343175">
        <w:rPr>
          <w:rFonts w:ascii="Times New Roman" w:hAnsi="Times New Roman"/>
          <w:b/>
          <w:smallCaps/>
          <w:noProof/>
          <w:sz w:val="22"/>
          <w:szCs w:val="22"/>
          <w:lang w:val="bg-BG"/>
        </w:rPr>
        <w:t xml:space="preserve"> ефективност в сградите“</w:t>
      </w:r>
      <w:r w:rsidR="00B64265" w:rsidRPr="00343175">
        <w:rPr>
          <w:rFonts w:ascii="Times New Roman" w:hAnsi="Times New Roman"/>
          <w:b/>
          <w:bCs/>
          <w:smallCaps/>
          <w:noProof/>
          <w:sz w:val="22"/>
          <w:szCs w:val="22"/>
          <w:lang w:val="bg-BG"/>
        </w:rPr>
        <w:t xml:space="preserve"> </w:t>
      </w:r>
      <w:r w:rsidR="00B64265" w:rsidRPr="00343175">
        <w:rPr>
          <w:rFonts w:ascii="Times New Roman" w:hAnsi="Times New Roman"/>
          <w:b/>
          <w:smallCaps/>
          <w:noProof/>
          <w:sz w:val="22"/>
          <w:szCs w:val="22"/>
          <w:lang w:val="bg-BG"/>
        </w:rPr>
        <w:t xml:space="preserve">от </w:t>
      </w:r>
      <w:r w:rsidR="006B055E" w:rsidRPr="00343175">
        <w:rPr>
          <w:rFonts w:ascii="Times New Roman" w:hAnsi="Times New Roman"/>
          <w:b/>
          <w:smallCaps/>
          <w:noProof/>
          <w:sz w:val="22"/>
          <w:szCs w:val="22"/>
          <w:lang w:val="bg-BG"/>
        </w:rPr>
        <w:t>Регламент (ЕС) 2023/1315 на Комисията от 23 юни 2023 година за изменение на Регламент (ЕС) № 651/2014 за обявяване на някои категории помощи за съвместими с вътрешния пазар в приложение на членове 107 и 108 от Договора и на Регламент (ЕС) 2022/2473 за обявяване на някои категории помощи — за предприятия, които произвеждат, преработват и предлагат на пазара продукти от риболов и аквакултури — за съвместими с вътрешния пазар в приложение на членове 107 и 108 от Договора</w:t>
      </w:r>
      <w:r w:rsidR="00A1187B" w:rsidRPr="00343175">
        <w:rPr>
          <w:rFonts w:ascii="Times New Roman" w:hAnsi="Times New Roman"/>
          <w:b/>
          <w:smallCaps/>
          <w:noProof/>
          <w:sz w:val="22"/>
          <w:szCs w:val="22"/>
          <w:lang w:val="bg-BG"/>
        </w:rPr>
        <w:t xml:space="preserve"> (</w:t>
      </w:r>
      <w:r w:rsidR="00B55150" w:rsidRPr="00343175">
        <w:rPr>
          <w:rFonts w:ascii="Times New Roman" w:hAnsi="Times New Roman"/>
          <w:b/>
          <w:smallCaps/>
          <w:noProof/>
          <w:sz w:val="22"/>
          <w:szCs w:val="22"/>
          <w:lang w:val="bg-BG"/>
        </w:rPr>
        <w:t>Регламент 2023/1315</w:t>
      </w:r>
      <w:r w:rsidR="00A1187B" w:rsidRPr="00343175">
        <w:rPr>
          <w:rFonts w:ascii="Times New Roman" w:hAnsi="Times New Roman"/>
          <w:b/>
          <w:smallCaps/>
          <w:noProof/>
          <w:sz w:val="22"/>
          <w:szCs w:val="22"/>
          <w:lang w:val="bg-BG"/>
        </w:rPr>
        <w:t>)</w:t>
      </w:r>
    </w:p>
    <w:p w14:paraId="2F866446" w14:textId="77777777" w:rsidR="002968A6" w:rsidRPr="00343175" w:rsidRDefault="002968A6" w:rsidP="00491510">
      <w:pPr>
        <w:jc w:val="center"/>
        <w:rPr>
          <w:rFonts w:ascii="Times New Roman" w:hAnsi="Times New Roman"/>
          <w:smallCaps/>
          <w:noProof/>
          <w:color w:val="FF0000"/>
          <w:sz w:val="22"/>
          <w:szCs w:val="22"/>
          <w:lang w:val="bg-BG"/>
        </w:rPr>
      </w:pPr>
    </w:p>
    <w:p w14:paraId="51C19EFB" w14:textId="77777777" w:rsidR="0051709E" w:rsidRPr="00343175" w:rsidRDefault="0051709E" w:rsidP="00EA556E">
      <w:pPr>
        <w:pStyle w:val="Heading1"/>
        <w:numPr>
          <w:ilvl w:val="0"/>
          <w:numId w:val="35"/>
        </w:numPr>
        <w:spacing w:before="120" w:after="120"/>
        <w:jc w:val="both"/>
        <w:rPr>
          <w:rStyle w:val="CommentReference"/>
          <w:rFonts w:ascii="Times New Roman" w:hAnsi="Times New Roman" w:cs="Times New Roman"/>
          <w:noProof/>
          <w:color w:val="auto"/>
          <w:sz w:val="24"/>
          <w:szCs w:val="24"/>
          <w:lang w:val="bg-BG"/>
        </w:rPr>
      </w:pPr>
      <w:r w:rsidRPr="00343175">
        <w:rPr>
          <w:rStyle w:val="CommentReference"/>
          <w:rFonts w:ascii="Times New Roman" w:hAnsi="Times New Roman" w:cs="Times New Roman"/>
          <w:noProof/>
          <w:color w:val="auto"/>
          <w:sz w:val="24"/>
          <w:szCs w:val="24"/>
          <w:lang w:val="bg-BG"/>
        </w:rPr>
        <w:t>Въведение</w:t>
      </w:r>
    </w:p>
    <w:p w14:paraId="0BFCDCF4" w14:textId="77777777" w:rsidR="00790974" w:rsidRPr="00343175" w:rsidRDefault="0051709E" w:rsidP="00EA556E">
      <w:pPr>
        <w:spacing w:before="120" w:after="120"/>
        <w:jc w:val="both"/>
        <w:rPr>
          <w:rFonts w:ascii="Times New Roman" w:hAnsi="Times New Roman"/>
          <w:sz w:val="24"/>
          <w:szCs w:val="24"/>
          <w:lang w:val="bg-BG"/>
        </w:rPr>
      </w:pPr>
      <w:r w:rsidRPr="00343175">
        <w:rPr>
          <w:rFonts w:ascii="Times New Roman" w:hAnsi="Times New Roman"/>
          <w:sz w:val="24"/>
          <w:szCs w:val="24"/>
          <w:lang w:val="bg-BG"/>
        </w:rPr>
        <w:t xml:space="preserve">Настоящата схема </w:t>
      </w:r>
      <w:r w:rsidR="00A1187B" w:rsidRPr="00343175">
        <w:rPr>
          <w:rFonts w:ascii="Times New Roman" w:hAnsi="Times New Roman"/>
          <w:sz w:val="24"/>
          <w:szCs w:val="24"/>
          <w:lang w:val="bg-BG"/>
        </w:rPr>
        <w:t xml:space="preserve">по ОРГО </w:t>
      </w:r>
      <w:r w:rsidRPr="00343175">
        <w:rPr>
          <w:rFonts w:ascii="Times New Roman" w:hAnsi="Times New Roman"/>
          <w:sz w:val="24"/>
          <w:szCs w:val="24"/>
          <w:lang w:val="bg-BG"/>
        </w:rPr>
        <w:t xml:space="preserve">е разработена във връзка с процедура за предоставяне на </w:t>
      </w:r>
      <w:r w:rsidR="002968A6" w:rsidRPr="00343175">
        <w:rPr>
          <w:rFonts w:ascii="Times New Roman" w:hAnsi="Times New Roman"/>
          <w:sz w:val="24"/>
          <w:szCs w:val="24"/>
          <w:lang w:val="bg-BG"/>
        </w:rPr>
        <w:t xml:space="preserve">средства </w:t>
      </w:r>
      <w:r w:rsidR="00800A5D" w:rsidRPr="00343175">
        <w:rPr>
          <w:rFonts w:ascii="Times New Roman" w:hAnsi="Times New Roman"/>
          <w:sz w:val="24"/>
          <w:szCs w:val="24"/>
          <w:lang w:val="bg-BG"/>
        </w:rPr>
        <w:t xml:space="preserve">по </w:t>
      </w:r>
      <w:r w:rsidR="004A1972" w:rsidRPr="00343175">
        <w:rPr>
          <w:rFonts w:ascii="Times New Roman" w:hAnsi="Times New Roman"/>
          <w:sz w:val="24"/>
          <w:szCs w:val="24"/>
          <w:lang w:val="bg-BG"/>
        </w:rPr>
        <w:t>ПРОЦЕДУРА</w:t>
      </w:r>
      <w:r w:rsidR="00800A5D" w:rsidRPr="00343175">
        <w:rPr>
          <w:rFonts w:ascii="Times New Roman" w:hAnsi="Times New Roman"/>
          <w:sz w:val="24"/>
          <w:szCs w:val="24"/>
          <w:lang w:val="bg-BG"/>
        </w:rPr>
        <w:t xml:space="preserve"> </w:t>
      </w:r>
      <w:r w:rsidR="0037396C" w:rsidRPr="00343175">
        <w:rPr>
          <w:rFonts w:ascii="Times New Roman" w:hAnsi="Times New Roman"/>
          <w:b/>
          <w:i/>
          <w:sz w:val="24"/>
          <w:szCs w:val="24"/>
          <w:lang w:val="bg-BG"/>
        </w:rPr>
        <w:t xml:space="preserve">BG-RRP-4.021 </w:t>
      </w:r>
      <w:r w:rsidR="00192657" w:rsidRPr="00343175">
        <w:rPr>
          <w:rFonts w:ascii="Times New Roman" w:hAnsi="Times New Roman"/>
          <w:sz w:val="24"/>
          <w:szCs w:val="24"/>
          <w:lang w:val="bg-BG"/>
        </w:rPr>
        <w:t>„ПОДКРЕПА ЗА ЕНЕРГИЙНО ОБНОВЯВАНЕ НА СГРАДИ В СФЕРАТА НА ПРОИЗВОДСТВОТО, ТЪРГОВИЯТА И УСЛУГИТЕ“</w:t>
      </w:r>
      <w:r w:rsidR="00B91389" w:rsidRPr="00343175">
        <w:rPr>
          <w:rFonts w:ascii="Times New Roman" w:hAnsi="Times New Roman"/>
          <w:sz w:val="24"/>
          <w:szCs w:val="24"/>
          <w:lang w:val="bg-BG"/>
        </w:rPr>
        <w:t xml:space="preserve"> </w:t>
      </w:r>
      <w:r w:rsidR="00790974" w:rsidRPr="00343175">
        <w:rPr>
          <w:rFonts w:ascii="Times New Roman" w:hAnsi="Times New Roman"/>
          <w:sz w:val="24"/>
          <w:szCs w:val="24"/>
          <w:lang w:val="bg-BG"/>
        </w:rPr>
        <w:t>от Националния план за възстановяване и устойчивост.</w:t>
      </w:r>
    </w:p>
    <w:p w14:paraId="7EB520FA" w14:textId="77777777" w:rsidR="0030419A" w:rsidRPr="00343175" w:rsidRDefault="0030419A" w:rsidP="0030419A">
      <w:pPr>
        <w:spacing w:before="120" w:after="120"/>
        <w:jc w:val="both"/>
        <w:rPr>
          <w:rFonts w:ascii="Times New Roman" w:hAnsi="Times New Roman"/>
          <w:b/>
          <w:sz w:val="24"/>
          <w:szCs w:val="24"/>
          <w:lang w:val="bg-BG"/>
        </w:rPr>
      </w:pPr>
      <w:r w:rsidRPr="00343175">
        <w:rPr>
          <w:rFonts w:ascii="Times New Roman" w:hAnsi="Times New Roman"/>
          <w:b/>
          <w:sz w:val="24"/>
          <w:szCs w:val="24"/>
          <w:lang w:val="bg-BG"/>
        </w:rPr>
        <w:t xml:space="preserve">Администратор на помощта е МРРБ. </w:t>
      </w:r>
    </w:p>
    <w:p w14:paraId="05BF1AB3" w14:textId="4B5B1127" w:rsidR="00410984" w:rsidRPr="00343175" w:rsidRDefault="00617631" w:rsidP="00EA556E">
      <w:pPr>
        <w:spacing w:before="120" w:after="120"/>
        <w:jc w:val="both"/>
        <w:rPr>
          <w:rFonts w:ascii="Times New Roman" w:hAnsi="Times New Roman"/>
          <w:sz w:val="24"/>
          <w:szCs w:val="24"/>
          <w:lang w:val="bg-BG"/>
        </w:rPr>
      </w:pPr>
      <w:r w:rsidRPr="00343175">
        <w:rPr>
          <w:rFonts w:ascii="Times New Roman" w:hAnsi="Times New Roman"/>
          <w:sz w:val="24"/>
          <w:szCs w:val="24"/>
          <w:lang w:val="bg-BG"/>
        </w:rPr>
        <w:t>Настоящият документ има за цел да уточни условията, при които финансирането ще се счита за допустимо и съответстващо на правилата по държавн</w:t>
      </w:r>
      <w:r w:rsidR="006C4296" w:rsidRPr="00343175">
        <w:rPr>
          <w:rFonts w:ascii="Times New Roman" w:hAnsi="Times New Roman"/>
          <w:sz w:val="24"/>
          <w:szCs w:val="24"/>
          <w:lang w:val="bg-BG"/>
        </w:rPr>
        <w:t>ите помощи</w:t>
      </w:r>
      <w:r w:rsidR="00342855" w:rsidRPr="00343175">
        <w:rPr>
          <w:rFonts w:ascii="Times New Roman" w:hAnsi="Times New Roman"/>
          <w:sz w:val="24"/>
          <w:szCs w:val="24"/>
          <w:lang w:val="bg-BG"/>
        </w:rPr>
        <w:t xml:space="preserve">. </w:t>
      </w:r>
      <w:r w:rsidRPr="00343175">
        <w:rPr>
          <w:rFonts w:ascii="Times New Roman" w:hAnsi="Times New Roman"/>
          <w:sz w:val="24"/>
          <w:szCs w:val="24"/>
          <w:lang w:val="bg-BG"/>
        </w:rPr>
        <w:t xml:space="preserve">Изпълнението на тези условия е задължително за </w:t>
      </w:r>
      <w:r w:rsidR="00F24BA7" w:rsidRPr="00343175">
        <w:rPr>
          <w:rFonts w:ascii="Times New Roman" w:hAnsi="Times New Roman"/>
          <w:sz w:val="24"/>
          <w:szCs w:val="24"/>
          <w:lang w:val="bg-BG"/>
        </w:rPr>
        <w:t xml:space="preserve">предложения, </w:t>
      </w:r>
      <w:r w:rsidR="00800A5D" w:rsidRPr="00343175">
        <w:rPr>
          <w:rFonts w:ascii="Times New Roman" w:hAnsi="Times New Roman"/>
          <w:sz w:val="24"/>
          <w:szCs w:val="24"/>
          <w:lang w:val="bg-BG"/>
        </w:rPr>
        <w:t>при които се прилага чл. 38</w:t>
      </w:r>
      <w:r w:rsidR="006B055E" w:rsidRPr="00343175">
        <w:rPr>
          <w:rFonts w:ascii="Times New Roman" w:hAnsi="Times New Roman"/>
          <w:sz w:val="24"/>
          <w:szCs w:val="24"/>
          <w:lang w:val="bg-BG"/>
        </w:rPr>
        <w:t>а</w:t>
      </w:r>
      <w:r w:rsidR="00800A5D" w:rsidRPr="00343175">
        <w:rPr>
          <w:rFonts w:ascii="Times New Roman" w:hAnsi="Times New Roman"/>
          <w:sz w:val="24"/>
          <w:szCs w:val="24"/>
          <w:lang w:val="bg-BG"/>
        </w:rPr>
        <w:t xml:space="preserve"> </w:t>
      </w:r>
      <w:r w:rsidR="006C098C" w:rsidRPr="00343175">
        <w:rPr>
          <w:rFonts w:ascii="Times New Roman" w:hAnsi="Times New Roman"/>
          <w:sz w:val="24"/>
          <w:szCs w:val="24"/>
          <w:lang w:val="bg-BG"/>
        </w:rPr>
        <w:t>„</w:t>
      </w:r>
      <w:r w:rsidR="00103421" w:rsidRPr="00343175">
        <w:rPr>
          <w:rFonts w:ascii="Times New Roman" w:hAnsi="Times New Roman"/>
          <w:sz w:val="24"/>
          <w:szCs w:val="24"/>
          <w:lang w:val="bg-BG"/>
        </w:rPr>
        <w:t>Инвестиционн</w:t>
      </w:r>
      <w:r w:rsidR="00457955">
        <w:rPr>
          <w:rFonts w:ascii="Times New Roman" w:hAnsi="Times New Roman"/>
          <w:sz w:val="24"/>
          <w:szCs w:val="24"/>
          <w:lang w:val="bg-BG"/>
        </w:rPr>
        <w:t>а</w:t>
      </w:r>
      <w:r w:rsidR="00103421" w:rsidRPr="00343175">
        <w:rPr>
          <w:rFonts w:ascii="Times New Roman" w:hAnsi="Times New Roman"/>
          <w:sz w:val="24"/>
          <w:szCs w:val="24"/>
          <w:lang w:val="bg-BG"/>
        </w:rPr>
        <w:t xml:space="preserve"> </w:t>
      </w:r>
      <w:r w:rsidR="006C098C" w:rsidRPr="00343175">
        <w:rPr>
          <w:rFonts w:ascii="Times New Roman" w:hAnsi="Times New Roman"/>
          <w:sz w:val="24"/>
          <w:szCs w:val="24"/>
          <w:lang w:val="bg-BG"/>
        </w:rPr>
        <w:t>помощ</w:t>
      </w:r>
      <w:r w:rsidR="00457955">
        <w:rPr>
          <w:rFonts w:ascii="Times New Roman" w:hAnsi="Times New Roman"/>
          <w:sz w:val="24"/>
          <w:szCs w:val="24"/>
          <w:lang w:val="bg-BG"/>
        </w:rPr>
        <w:t xml:space="preserve"> за мерки за енергийна</w:t>
      </w:r>
      <w:r w:rsidR="006C098C" w:rsidRPr="00343175">
        <w:rPr>
          <w:rFonts w:ascii="Times New Roman" w:hAnsi="Times New Roman"/>
          <w:sz w:val="24"/>
          <w:szCs w:val="24"/>
          <w:lang w:val="bg-BG"/>
        </w:rPr>
        <w:t xml:space="preserve"> ефективност</w:t>
      </w:r>
      <w:r w:rsidR="006B055E" w:rsidRPr="00343175">
        <w:rPr>
          <w:rFonts w:ascii="Times New Roman" w:hAnsi="Times New Roman"/>
          <w:sz w:val="24"/>
          <w:szCs w:val="24"/>
          <w:lang w:val="bg-BG"/>
        </w:rPr>
        <w:t xml:space="preserve"> в сградите</w:t>
      </w:r>
      <w:r w:rsidR="006C098C" w:rsidRPr="00343175">
        <w:rPr>
          <w:rFonts w:ascii="Times New Roman" w:hAnsi="Times New Roman"/>
          <w:sz w:val="24"/>
          <w:szCs w:val="24"/>
          <w:lang w:val="bg-BG"/>
        </w:rPr>
        <w:t>“</w:t>
      </w:r>
      <w:r w:rsidR="006C098C" w:rsidRPr="00343175">
        <w:rPr>
          <w:rFonts w:ascii="Times New Roman" w:hAnsi="Times New Roman"/>
          <w:b/>
          <w:bCs/>
          <w:sz w:val="24"/>
          <w:szCs w:val="24"/>
          <w:lang w:val="bg-BG"/>
        </w:rPr>
        <w:t xml:space="preserve"> </w:t>
      </w:r>
      <w:r w:rsidR="00800A5D" w:rsidRPr="00343175">
        <w:rPr>
          <w:rFonts w:ascii="Times New Roman" w:hAnsi="Times New Roman"/>
          <w:sz w:val="24"/>
          <w:szCs w:val="24"/>
          <w:lang w:val="bg-BG"/>
        </w:rPr>
        <w:t xml:space="preserve">от </w:t>
      </w:r>
      <w:r w:rsidR="006B055E" w:rsidRPr="00343175">
        <w:rPr>
          <w:rFonts w:ascii="Times New Roman" w:hAnsi="Times New Roman"/>
          <w:sz w:val="24"/>
          <w:szCs w:val="24"/>
          <w:lang w:val="bg-BG"/>
        </w:rPr>
        <w:t xml:space="preserve">Регламент (ЕС) 2023/1315 на Комисията от 23 юни 2023 година за изменение на Регламент (ЕС) № 651/2014 за обявяване на някои категории помощи за съвместими с вътрешния пазар в приложение на членове 107 и 108 от Договора и на Регламент (ЕС) 2022/2473 за обявяване на някои категории помощи — за предприятия, които произвеждат, преработват и предлагат на пазара продукти от риболов и </w:t>
      </w:r>
      <w:proofErr w:type="spellStart"/>
      <w:r w:rsidR="006B055E" w:rsidRPr="00343175">
        <w:rPr>
          <w:rFonts w:ascii="Times New Roman" w:hAnsi="Times New Roman"/>
          <w:sz w:val="24"/>
          <w:szCs w:val="24"/>
          <w:lang w:val="bg-BG"/>
        </w:rPr>
        <w:t>аквакултури</w:t>
      </w:r>
      <w:proofErr w:type="spellEnd"/>
      <w:r w:rsidR="006B055E" w:rsidRPr="00343175">
        <w:rPr>
          <w:rFonts w:ascii="Times New Roman" w:hAnsi="Times New Roman"/>
          <w:sz w:val="24"/>
          <w:szCs w:val="24"/>
          <w:lang w:val="bg-BG"/>
        </w:rPr>
        <w:t xml:space="preserve"> — за съвместими с вътрешния пазар в приложение на членове 107 и 108 от Договора</w:t>
      </w:r>
      <w:r w:rsidR="00410984" w:rsidRPr="00343175">
        <w:rPr>
          <w:rFonts w:ascii="Times New Roman" w:hAnsi="Times New Roman"/>
          <w:sz w:val="24"/>
          <w:szCs w:val="24"/>
          <w:lang w:val="bg-BG"/>
        </w:rPr>
        <w:t>.</w:t>
      </w:r>
    </w:p>
    <w:p w14:paraId="0F6FEC85" w14:textId="3E46F1E0" w:rsidR="00410984" w:rsidRPr="00343175" w:rsidRDefault="00410984" w:rsidP="004E1A59">
      <w:pPr>
        <w:spacing w:before="120" w:after="120"/>
        <w:jc w:val="both"/>
        <w:rPr>
          <w:rFonts w:ascii="Times New Roman" w:hAnsi="Times New Roman"/>
          <w:sz w:val="24"/>
          <w:szCs w:val="24"/>
          <w:lang w:val="bg-BG"/>
        </w:rPr>
      </w:pPr>
      <w:r w:rsidRPr="00343175">
        <w:rPr>
          <w:rFonts w:ascii="Times New Roman" w:hAnsi="Times New Roman"/>
          <w:sz w:val="24"/>
          <w:szCs w:val="24"/>
          <w:lang w:val="bg-BG"/>
        </w:rPr>
        <w:t>Член 38</w:t>
      </w:r>
      <w:r w:rsidR="006B055E" w:rsidRPr="00343175">
        <w:rPr>
          <w:rFonts w:ascii="Times New Roman" w:hAnsi="Times New Roman"/>
          <w:sz w:val="24"/>
          <w:szCs w:val="24"/>
          <w:lang w:val="bg-BG"/>
        </w:rPr>
        <w:t>а</w:t>
      </w:r>
      <w:r w:rsidRPr="00343175">
        <w:rPr>
          <w:rFonts w:ascii="Times New Roman" w:hAnsi="Times New Roman"/>
          <w:sz w:val="24"/>
          <w:szCs w:val="24"/>
          <w:lang w:val="bg-BG"/>
        </w:rPr>
        <w:t xml:space="preserve"> от </w:t>
      </w:r>
      <w:r w:rsidR="006B055E" w:rsidRPr="00343175">
        <w:rPr>
          <w:rFonts w:ascii="Times New Roman" w:hAnsi="Times New Roman"/>
          <w:sz w:val="24"/>
          <w:szCs w:val="24"/>
          <w:lang w:val="bg-BG"/>
        </w:rPr>
        <w:t xml:space="preserve">Регламент (ЕС) 2023/1315 </w:t>
      </w:r>
      <w:r w:rsidRPr="00343175">
        <w:rPr>
          <w:rFonts w:ascii="Times New Roman" w:hAnsi="Times New Roman"/>
          <w:sz w:val="24"/>
          <w:szCs w:val="24"/>
          <w:lang w:val="bg-BG"/>
        </w:rPr>
        <w:t>се прилага за инвестиционна помощ, позволяваща да се постигне</w:t>
      </w:r>
      <w:r w:rsidR="00F542E6" w:rsidRPr="00343175">
        <w:rPr>
          <w:rFonts w:ascii="Times New Roman" w:hAnsi="Times New Roman"/>
          <w:sz w:val="24"/>
          <w:szCs w:val="24"/>
          <w:lang w:val="bg-BG"/>
        </w:rPr>
        <w:t xml:space="preserve"> по-високо ниво на</w:t>
      </w:r>
      <w:r w:rsidRPr="00343175">
        <w:rPr>
          <w:rFonts w:ascii="Times New Roman" w:hAnsi="Times New Roman"/>
          <w:sz w:val="24"/>
          <w:szCs w:val="24"/>
          <w:lang w:val="bg-BG"/>
        </w:rPr>
        <w:t xml:space="preserve"> енергийна ефективност по смисъла на член 2, параграф 103 </w:t>
      </w:r>
      <w:r w:rsidR="006831E5" w:rsidRPr="00343175">
        <w:rPr>
          <w:rFonts w:ascii="Times New Roman" w:hAnsi="Times New Roman"/>
          <w:sz w:val="24"/>
          <w:szCs w:val="24"/>
          <w:lang w:val="bg-BG"/>
        </w:rPr>
        <w:t xml:space="preserve">и икономии на енергия по смисъла на 103е </w:t>
      </w:r>
      <w:r w:rsidRPr="00343175">
        <w:rPr>
          <w:rFonts w:ascii="Times New Roman" w:hAnsi="Times New Roman"/>
          <w:sz w:val="24"/>
          <w:szCs w:val="24"/>
          <w:lang w:val="bg-BG"/>
        </w:rPr>
        <w:t xml:space="preserve">от </w:t>
      </w:r>
      <w:r w:rsidR="006831E5" w:rsidRPr="00343175">
        <w:rPr>
          <w:rFonts w:ascii="Times New Roman" w:hAnsi="Times New Roman"/>
          <w:sz w:val="24"/>
          <w:szCs w:val="24"/>
          <w:lang w:val="bg-BG"/>
        </w:rPr>
        <w:t>Регламент (ЕС) 2023/1315</w:t>
      </w:r>
      <w:r w:rsidR="006831E5" w:rsidRPr="00343175">
        <w:rPr>
          <w:rStyle w:val="FootnoteReference"/>
          <w:rFonts w:ascii="Times New Roman" w:hAnsi="Times New Roman"/>
          <w:sz w:val="24"/>
          <w:szCs w:val="24"/>
          <w:lang w:val="bg-BG"/>
        </w:rPr>
        <w:footnoteReference w:id="1"/>
      </w:r>
      <w:r w:rsidRPr="00343175">
        <w:rPr>
          <w:rFonts w:ascii="Times New Roman" w:hAnsi="Times New Roman"/>
          <w:sz w:val="24"/>
          <w:szCs w:val="24"/>
          <w:lang w:val="bg-BG"/>
        </w:rPr>
        <w:t xml:space="preserve">. Настоящата процедура е изцяло насочена към мерки за </w:t>
      </w:r>
      <w:r w:rsidR="00F542E6" w:rsidRPr="00343175">
        <w:rPr>
          <w:rFonts w:ascii="Times New Roman" w:hAnsi="Times New Roman"/>
          <w:sz w:val="24"/>
          <w:szCs w:val="24"/>
          <w:lang w:val="bg-BG"/>
        </w:rPr>
        <w:t xml:space="preserve">постигане на по-високо ниво на </w:t>
      </w:r>
      <w:r w:rsidRPr="00343175">
        <w:rPr>
          <w:rFonts w:ascii="Times New Roman" w:hAnsi="Times New Roman"/>
          <w:sz w:val="24"/>
          <w:szCs w:val="24"/>
          <w:lang w:val="bg-BG"/>
        </w:rPr>
        <w:t xml:space="preserve">енергийна ефективност на сграда, поради което </w:t>
      </w:r>
      <w:r w:rsidR="00291360" w:rsidRPr="00343175">
        <w:rPr>
          <w:rFonts w:ascii="Times New Roman" w:hAnsi="Times New Roman"/>
          <w:sz w:val="24"/>
          <w:szCs w:val="24"/>
          <w:lang w:val="bg-BG"/>
        </w:rPr>
        <w:t xml:space="preserve">член </w:t>
      </w:r>
      <w:r w:rsidRPr="00343175">
        <w:rPr>
          <w:rFonts w:ascii="Times New Roman" w:hAnsi="Times New Roman"/>
          <w:sz w:val="24"/>
          <w:szCs w:val="24"/>
          <w:lang w:val="bg-BG"/>
        </w:rPr>
        <w:t>38</w:t>
      </w:r>
      <w:r w:rsidR="006B055E" w:rsidRPr="00343175">
        <w:rPr>
          <w:rFonts w:ascii="Times New Roman" w:hAnsi="Times New Roman"/>
          <w:sz w:val="24"/>
          <w:szCs w:val="24"/>
          <w:lang w:val="bg-BG"/>
        </w:rPr>
        <w:t>а</w:t>
      </w:r>
      <w:r w:rsidRPr="00343175">
        <w:rPr>
          <w:rFonts w:ascii="Times New Roman" w:hAnsi="Times New Roman"/>
          <w:sz w:val="24"/>
          <w:szCs w:val="24"/>
          <w:lang w:val="bg-BG"/>
        </w:rPr>
        <w:t xml:space="preserve"> от </w:t>
      </w:r>
      <w:r w:rsidR="006B055E" w:rsidRPr="00343175">
        <w:rPr>
          <w:rFonts w:ascii="Times New Roman" w:hAnsi="Times New Roman"/>
          <w:sz w:val="24"/>
          <w:szCs w:val="24"/>
          <w:lang w:val="bg-BG"/>
        </w:rPr>
        <w:t xml:space="preserve">Регламент (ЕС) 2023/1315 </w:t>
      </w:r>
      <w:r w:rsidRPr="00343175">
        <w:rPr>
          <w:rFonts w:ascii="Times New Roman" w:hAnsi="Times New Roman"/>
          <w:sz w:val="24"/>
          <w:szCs w:val="24"/>
          <w:lang w:val="bg-BG"/>
        </w:rPr>
        <w:t>е приложим. Съгласно т.103 на параграф 2 на ОРГО „</w:t>
      </w:r>
      <w:r w:rsidR="006831E5" w:rsidRPr="00343175">
        <w:rPr>
          <w:rFonts w:ascii="Times New Roman" w:hAnsi="Times New Roman"/>
          <w:sz w:val="24"/>
          <w:szCs w:val="24"/>
          <w:lang w:val="bg-BG"/>
        </w:rPr>
        <w:t>енергийна ефективност“ означава съотношението на изходното количество производителност, услуга, стока или</w:t>
      </w:r>
      <w:r w:rsidR="004E1A59" w:rsidRPr="00343175">
        <w:rPr>
          <w:rFonts w:ascii="Times New Roman" w:hAnsi="Times New Roman"/>
          <w:sz w:val="24"/>
          <w:szCs w:val="24"/>
          <w:lang w:val="bg-BG"/>
        </w:rPr>
        <w:t xml:space="preserve"> </w:t>
      </w:r>
      <w:r w:rsidR="006831E5" w:rsidRPr="00343175">
        <w:rPr>
          <w:rFonts w:ascii="Times New Roman" w:hAnsi="Times New Roman"/>
          <w:sz w:val="24"/>
          <w:szCs w:val="24"/>
          <w:lang w:val="bg-BG"/>
        </w:rPr>
        <w:t>енергия спрямо вложеното количество енергия</w:t>
      </w:r>
      <w:r w:rsidR="004E1A59" w:rsidRPr="00343175">
        <w:rPr>
          <w:rFonts w:ascii="Times New Roman" w:hAnsi="Times New Roman"/>
          <w:sz w:val="24"/>
          <w:szCs w:val="24"/>
          <w:lang w:val="bg-BG"/>
        </w:rPr>
        <w:t>. „Икономии на енергия“ означава икономии на енергия съгласно определението в член 2, точка (5) от Директива 2012/27/ЕС</w:t>
      </w:r>
      <w:r w:rsidR="00AB2D0E" w:rsidRPr="00343175">
        <w:rPr>
          <w:rFonts w:ascii="Times New Roman" w:hAnsi="Times New Roman"/>
          <w:sz w:val="24"/>
          <w:szCs w:val="24"/>
          <w:lang w:val="bg-BG"/>
        </w:rPr>
        <w:t>,</w:t>
      </w:r>
      <w:r w:rsidR="004E1A59" w:rsidRPr="00343175">
        <w:rPr>
          <w:rFonts w:ascii="Times New Roman" w:hAnsi="Times New Roman"/>
          <w:sz w:val="24"/>
          <w:szCs w:val="24"/>
          <w:lang w:val="bg-BG"/>
        </w:rPr>
        <w:t xml:space="preserve"> т.е.</w:t>
      </w:r>
      <w:r w:rsidR="00AB2D0E" w:rsidRPr="00343175">
        <w:rPr>
          <w:rFonts w:ascii="Times New Roman" w:hAnsi="Times New Roman"/>
          <w:sz w:val="24"/>
          <w:szCs w:val="24"/>
          <w:lang w:val="bg-BG"/>
        </w:rPr>
        <w:t xml:space="preserve"> </w:t>
      </w:r>
      <w:r w:rsidR="004E1A59" w:rsidRPr="00343175">
        <w:rPr>
          <w:rFonts w:ascii="Times New Roman" w:hAnsi="Times New Roman"/>
          <w:sz w:val="24"/>
          <w:szCs w:val="24"/>
          <w:lang w:val="bg-BG"/>
        </w:rPr>
        <w:t>означава количеството спестена енергия, определено чрез измерване и/или преценка за потреблението преди и след прилагането на мярка за повишаване на енергийната ефективност, като същевременно се осигурява нормализиране на външните условия, които оказват въздействие върху потреблението на енерг</w:t>
      </w:r>
      <w:r w:rsidR="0032391E" w:rsidRPr="00343175">
        <w:rPr>
          <w:rFonts w:ascii="Times New Roman" w:hAnsi="Times New Roman"/>
          <w:sz w:val="24"/>
          <w:szCs w:val="24"/>
          <w:lang w:val="bg-BG"/>
        </w:rPr>
        <w:t xml:space="preserve">ия. </w:t>
      </w:r>
    </w:p>
    <w:p w14:paraId="53D1533A" w14:textId="5603EF92" w:rsidR="00410984" w:rsidRPr="00343175" w:rsidRDefault="00410984" w:rsidP="00EA556E">
      <w:pPr>
        <w:spacing w:before="120" w:after="120"/>
        <w:jc w:val="both"/>
        <w:rPr>
          <w:rFonts w:ascii="Times New Roman" w:hAnsi="Times New Roman"/>
          <w:sz w:val="24"/>
          <w:szCs w:val="24"/>
          <w:lang w:val="bg-BG"/>
        </w:rPr>
      </w:pPr>
      <w:r w:rsidRPr="00343175">
        <w:rPr>
          <w:rFonts w:ascii="Times New Roman" w:hAnsi="Times New Roman"/>
          <w:b/>
          <w:sz w:val="24"/>
          <w:szCs w:val="24"/>
          <w:lang w:val="bg-BG"/>
        </w:rPr>
        <w:lastRenderedPageBreak/>
        <w:t>В случай че избраният от кандидата режим на държавна помощ е групово освобождаване, съгласно чл. 38</w:t>
      </w:r>
      <w:r w:rsidR="0032391E" w:rsidRPr="00343175">
        <w:rPr>
          <w:rFonts w:ascii="Times New Roman" w:hAnsi="Times New Roman"/>
          <w:b/>
          <w:sz w:val="24"/>
          <w:szCs w:val="24"/>
          <w:lang w:val="bg-BG"/>
        </w:rPr>
        <w:t xml:space="preserve">а </w:t>
      </w:r>
      <w:r w:rsidRPr="00343175">
        <w:rPr>
          <w:rFonts w:ascii="Times New Roman" w:hAnsi="Times New Roman"/>
          <w:b/>
          <w:sz w:val="24"/>
          <w:szCs w:val="24"/>
          <w:lang w:val="bg-BG"/>
        </w:rPr>
        <w:t xml:space="preserve">от </w:t>
      </w:r>
      <w:r w:rsidR="0032391E" w:rsidRPr="00343175">
        <w:rPr>
          <w:rFonts w:ascii="Times New Roman" w:hAnsi="Times New Roman"/>
          <w:b/>
          <w:sz w:val="24"/>
          <w:szCs w:val="24"/>
          <w:lang w:val="bg-BG"/>
        </w:rPr>
        <w:t xml:space="preserve">Регламент (ЕС) 2023/1315 на Комисията от 23 юни 2023 година за изменение на Регламент (ЕС) № 651/2014 </w:t>
      </w:r>
      <w:r w:rsidRPr="00343175">
        <w:rPr>
          <w:rFonts w:ascii="Times New Roman" w:hAnsi="Times New Roman"/>
          <w:b/>
          <w:sz w:val="24"/>
          <w:szCs w:val="24"/>
          <w:lang w:val="bg-BG"/>
        </w:rPr>
        <w:t>„инвестиционн</w:t>
      </w:r>
      <w:r w:rsidR="00457955">
        <w:rPr>
          <w:rFonts w:ascii="Times New Roman" w:hAnsi="Times New Roman"/>
          <w:b/>
          <w:sz w:val="24"/>
          <w:szCs w:val="24"/>
          <w:lang w:val="bg-BG"/>
        </w:rPr>
        <w:t>а</w:t>
      </w:r>
      <w:r w:rsidRPr="00343175">
        <w:rPr>
          <w:rFonts w:ascii="Times New Roman" w:hAnsi="Times New Roman"/>
          <w:b/>
          <w:sz w:val="24"/>
          <w:szCs w:val="24"/>
          <w:lang w:val="bg-BG"/>
        </w:rPr>
        <w:t xml:space="preserve"> </w:t>
      </w:r>
      <w:r w:rsidR="00457955">
        <w:rPr>
          <w:rFonts w:ascii="Times New Roman" w:hAnsi="Times New Roman"/>
          <w:b/>
          <w:sz w:val="24"/>
          <w:szCs w:val="24"/>
          <w:lang w:val="bg-BG"/>
        </w:rPr>
        <w:t>помощ</w:t>
      </w:r>
      <w:r w:rsidRPr="00343175">
        <w:rPr>
          <w:rFonts w:ascii="Times New Roman" w:hAnsi="Times New Roman"/>
          <w:b/>
          <w:sz w:val="24"/>
          <w:szCs w:val="24"/>
          <w:lang w:val="bg-BG"/>
        </w:rPr>
        <w:t xml:space="preserve"> за мерки за енергийна ефективност</w:t>
      </w:r>
      <w:r w:rsidR="0032391E" w:rsidRPr="00343175">
        <w:rPr>
          <w:rFonts w:ascii="Times New Roman" w:hAnsi="Times New Roman"/>
          <w:b/>
          <w:sz w:val="24"/>
          <w:szCs w:val="24"/>
          <w:lang w:val="bg-BG"/>
        </w:rPr>
        <w:t xml:space="preserve"> в сградите</w:t>
      </w:r>
      <w:r w:rsidRPr="00343175">
        <w:rPr>
          <w:rFonts w:ascii="Times New Roman" w:hAnsi="Times New Roman"/>
          <w:b/>
          <w:sz w:val="24"/>
          <w:szCs w:val="24"/>
          <w:lang w:val="bg-BG"/>
        </w:rPr>
        <w:t xml:space="preserve">“, не са допустими за финансиране дейности, които са с цел гарантиране, че потенциалните кандидати </w:t>
      </w:r>
      <w:r w:rsidRPr="00343175">
        <w:rPr>
          <w:rFonts w:ascii="Times New Roman" w:hAnsi="Times New Roman"/>
          <w:b/>
          <w:sz w:val="24"/>
          <w:szCs w:val="24"/>
          <w:u w:val="single"/>
          <w:lang w:val="bg-BG"/>
        </w:rPr>
        <w:t>спазват стандартите на ЕС,</w:t>
      </w:r>
      <w:r w:rsidRPr="00343175">
        <w:rPr>
          <w:rFonts w:ascii="Times New Roman" w:hAnsi="Times New Roman"/>
          <w:b/>
          <w:sz w:val="24"/>
          <w:szCs w:val="24"/>
          <w:lang w:val="bg-BG"/>
        </w:rPr>
        <w:t xml:space="preserve"> </w:t>
      </w:r>
      <w:r w:rsidR="0032391E" w:rsidRPr="00343175">
        <w:rPr>
          <w:rFonts w:ascii="Times New Roman" w:hAnsi="Times New Roman"/>
          <w:b/>
          <w:i/>
          <w:sz w:val="24"/>
          <w:szCs w:val="24"/>
          <w:u w:val="single"/>
          <w:lang w:val="bg-BG"/>
        </w:rPr>
        <w:t>които вече са приети и са влезли в сила</w:t>
      </w:r>
      <w:r w:rsidRPr="00343175">
        <w:rPr>
          <w:rFonts w:ascii="Times New Roman" w:hAnsi="Times New Roman"/>
          <w:sz w:val="24"/>
          <w:szCs w:val="24"/>
          <w:lang w:val="bg-BG"/>
        </w:rPr>
        <w:t xml:space="preserve">. </w:t>
      </w:r>
      <w:r w:rsidR="003F7960" w:rsidRPr="00343175">
        <w:rPr>
          <w:rFonts w:ascii="Times New Roman" w:hAnsi="Times New Roman"/>
          <w:sz w:val="24"/>
          <w:szCs w:val="24"/>
          <w:lang w:val="bg-BG"/>
        </w:rPr>
        <w:t>Ако краен получател не отговаря на приложими за него стандарти, трябва да се провери дали проектът за енергийна ефективност, за който се изисква помощ, не би бил необходим на крайния получател, за да отговаря на тези стандарти. Ако даден проект е необходим, за да отговаря на стандарт на Съюза, крайния получател ще бъде задължен да предприеме съответния проект (или еквивалентен проект) така или иначе и помощта няма да има стимулиращ ефект.</w:t>
      </w:r>
      <w:r w:rsidR="0092047A" w:rsidRPr="00343175">
        <w:rPr>
          <w:rFonts w:ascii="Times New Roman" w:hAnsi="Times New Roman"/>
          <w:sz w:val="24"/>
          <w:szCs w:val="24"/>
          <w:lang w:val="bg-BG"/>
        </w:rPr>
        <w:t xml:space="preserve"> </w:t>
      </w:r>
      <w:r w:rsidRPr="00343175">
        <w:rPr>
          <w:rFonts w:ascii="Times New Roman" w:hAnsi="Times New Roman"/>
          <w:sz w:val="24"/>
          <w:szCs w:val="24"/>
          <w:lang w:val="bg-BG"/>
        </w:rPr>
        <w:t xml:space="preserve">Съответствието с посоченото изискване се декларира от страна на кандидата в рамките на Декларацията Приложение Г. </w:t>
      </w:r>
    </w:p>
    <w:p w14:paraId="2072B8A8" w14:textId="321362EC" w:rsidR="008361D5" w:rsidRPr="00852085" w:rsidRDefault="005069DB" w:rsidP="00D40B20">
      <w:pPr>
        <w:spacing w:before="120" w:after="120"/>
        <w:jc w:val="both"/>
        <w:rPr>
          <w:rFonts w:ascii="Times New Roman" w:hAnsi="Times New Roman"/>
          <w:sz w:val="24"/>
          <w:szCs w:val="24"/>
          <w:lang w:val="bg-BG"/>
        </w:rPr>
      </w:pPr>
      <w:r w:rsidRPr="00852085">
        <w:rPr>
          <w:rFonts w:ascii="Times New Roman" w:hAnsi="Times New Roman"/>
          <w:sz w:val="24"/>
          <w:szCs w:val="24"/>
          <w:lang w:val="bg-BG"/>
        </w:rPr>
        <w:t>В допълнение, съгласно параграф 3 на чл.38а от Регламент (ЕС) 2023/1315, помощи могат да се предоставят, предприети с цел спазване на стандартите на Съюза, които вече са приети, но все още не са влезли в сила.</w:t>
      </w:r>
      <w:r w:rsidR="003F7960" w:rsidRPr="00852085">
        <w:rPr>
          <w:rFonts w:ascii="Times New Roman" w:hAnsi="Times New Roman"/>
          <w:sz w:val="24"/>
          <w:szCs w:val="24"/>
          <w:lang w:val="bg-BG"/>
        </w:rPr>
        <w:t xml:space="preserve"> </w:t>
      </w:r>
      <w:r w:rsidRPr="00852085">
        <w:rPr>
          <w:rFonts w:ascii="Times New Roman" w:hAnsi="Times New Roman"/>
          <w:sz w:val="24"/>
          <w:szCs w:val="24"/>
          <w:lang w:val="bg-BG"/>
        </w:rPr>
        <w:t xml:space="preserve"> Когато съответните стандарти на Съюза са минимални стандарти за енергийни характеристики, помощта трябва да бъде предоставена, преди стандартите да станат задължителни. В такъв случай </w:t>
      </w:r>
      <w:r w:rsidR="00291360" w:rsidRPr="00852085">
        <w:rPr>
          <w:rFonts w:ascii="Times New Roman" w:hAnsi="Times New Roman"/>
          <w:sz w:val="24"/>
          <w:szCs w:val="24"/>
          <w:lang w:val="bg-BG"/>
        </w:rPr>
        <w:t>крайните получатели</w:t>
      </w:r>
      <w:r w:rsidRPr="00852085">
        <w:rPr>
          <w:rFonts w:ascii="Times New Roman" w:hAnsi="Times New Roman"/>
          <w:sz w:val="24"/>
          <w:szCs w:val="24"/>
          <w:lang w:val="bg-BG"/>
        </w:rPr>
        <w:t xml:space="preserve"> представят точен план</w:t>
      </w:r>
      <w:r w:rsidR="00491510" w:rsidRPr="00852085">
        <w:rPr>
          <w:rFonts w:ascii="Times New Roman" w:hAnsi="Times New Roman"/>
          <w:sz w:val="24"/>
          <w:szCs w:val="24"/>
          <w:lang w:val="bg-BG"/>
        </w:rPr>
        <w:t xml:space="preserve"> и </w:t>
      </w:r>
      <w:r w:rsidRPr="00852085">
        <w:rPr>
          <w:rFonts w:ascii="Times New Roman" w:hAnsi="Times New Roman"/>
          <w:sz w:val="24"/>
          <w:szCs w:val="24"/>
          <w:lang w:val="bg-BG"/>
        </w:rPr>
        <w:t xml:space="preserve">график за </w:t>
      </w:r>
      <w:r w:rsidR="00291360" w:rsidRPr="00852085">
        <w:rPr>
          <w:rFonts w:ascii="Times New Roman" w:hAnsi="Times New Roman"/>
          <w:sz w:val="24"/>
          <w:szCs w:val="24"/>
          <w:lang w:val="bg-BG"/>
        </w:rPr>
        <w:t>мерките за енергийна ефективност</w:t>
      </w:r>
      <w:r w:rsidRPr="00852085">
        <w:rPr>
          <w:rFonts w:ascii="Times New Roman" w:hAnsi="Times New Roman"/>
          <w:sz w:val="24"/>
          <w:szCs w:val="24"/>
          <w:lang w:val="bg-BG"/>
        </w:rPr>
        <w:t>,</w:t>
      </w:r>
      <w:r w:rsidR="00491510" w:rsidRPr="00852085">
        <w:rPr>
          <w:rFonts w:ascii="Times New Roman" w:hAnsi="Times New Roman"/>
          <w:sz w:val="24"/>
          <w:szCs w:val="24"/>
          <w:lang w:val="bg-BG"/>
        </w:rPr>
        <w:t xml:space="preserve"> </w:t>
      </w:r>
      <w:r w:rsidRPr="00852085">
        <w:rPr>
          <w:rFonts w:ascii="Times New Roman" w:hAnsi="Times New Roman"/>
          <w:sz w:val="24"/>
          <w:szCs w:val="24"/>
          <w:lang w:val="bg-BG"/>
        </w:rPr>
        <w:t>които показват, че подпомаганото саниране</w:t>
      </w:r>
      <w:r w:rsidR="00491510" w:rsidRPr="00852085">
        <w:rPr>
          <w:rFonts w:ascii="Times New Roman" w:hAnsi="Times New Roman"/>
          <w:sz w:val="24"/>
          <w:szCs w:val="24"/>
          <w:lang w:val="bg-BG"/>
        </w:rPr>
        <w:t xml:space="preserve"> (финансираните мерки за  енергийна ефективност по процедурата)</w:t>
      </w:r>
      <w:r w:rsidRPr="00852085">
        <w:rPr>
          <w:rFonts w:ascii="Times New Roman" w:hAnsi="Times New Roman"/>
          <w:sz w:val="24"/>
          <w:szCs w:val="24"/>
          <w:lang w:val="bg-BG"/>
        </w:rPr>
        <w:t xml:space="preserve"> е най-малкото достатъчно, за да се осигури съответствие с минималните стандарти за енергийни характеристики. Когато съответните стандарти на Съюза са различни от минималните стандарти за енергийни характеристики, инвестицията трябва да бъде изпълнена и завършена най-малко 18 месеца преди стандартът на Съюза да влезе в сила.</w:t>
      </w:r>
      <w:r w:rsidR="003D3D85" w:rsidRPr="00852085">
        <w:rPr>
          <w:rFonts w:ascii="Times New Roman" w:hAnsi="Times New Roman"/>
          <w:sz w:val="24"/>
          <w:szCs w:val="24"/>
          <w:lang w:val="bg-BG"/>
        </w:rPr>
        <w:t xml:space="preserve"> </w:t>
      </w:r>
    </w:p>
    <w:p w14:paraId="4B47EF79" w14:textId="798E5C94" w:rsidR="00D40B20" w:rsidRPr="00343175" w:rsidRDefault="008361D5" w:rsidP="00D40B20">
      <w:pPr>
        <w:spacing w:before="120" w:after="120"/>
        <w:jc w:val="both"/>
        <w:rPr>
          <w:rFonts w:ascii="Times New Roman" w:hAnsi="Times New Roman"/>
          <w:sz w:val="24"/>
          <w:szCs w:val="24"/>
          <w:lang w:val="bg-BG"/>
        </w:rPr>
      </w:pPr>
      <w:r w:rsidRPr="00343175">
        <w:rPr>
          <w:rFonts w:ascii="Times New Roman" w:hAnsi="Times New Roman"/>
          <w:sz w:val="24"/>
          <w:szCs w:val="24"/>
          <w:lang w:val="bg-BG"/>
        </w:rPr>
        <w:t xml:space="preserve">Следва да се има предвид, че по настоящата процедура се финансират мерки за енергийна ефективност на сградния фонд, съгласно предписаните в обследването за енергийна ефективност мерки в изпълнение на Директива 2010/31/ЕС относно енергийните характеристики на сградите, като </w:t>
      </w:r>
      <w:r w:rsidR="003D3D85" w:rsidRPr="00343175">
        <w:rPr>
          <w:rFonts w:ascii="Times New Roman" w:hAnsi="Times New Roman"/>
          <w:sz w:val="24"/>
          <w:szCs w:val="24"/>
          <w:lang w:val="bg-BG"/>
        </w:rPr>
        <w:t>техническите изисквания за енергийна ефективност към сградите</w:t>
      </w:r>
      <w:r w:rsidRPr="00343175">
        <w:rPr>
          <w:rFonts w:ascii="Times New Roman" w:hAnsi="Times New Roman"/>
          <w:sz w:val="24"/>
          <w:szCs w:val="24"/>
          <w:lang w:val="bg-BG"/>
        </w:rPr>
        <w:t xml:space="preserve"> по процедурата са </w:t>
      </w:r>
      <w:r w:rsidR="003D3D85" w:rsidRPr="00343175">
        <w:rPr>
          <w:rFonts w:ascii="Times New Roman" w:hAnsi="Times New Roman"/>
          <w:sz w:val="24"/>
          <w:szCs w:val="24"/>
          <w:lang w:val="bg-BG"/>
        </w:rPr>
        <w:t xml:space="preserve">определени в </w:t>
      </w:r>
      <w:r w:rsidR="00350B51" w:rsidRPr="00343175">
        <w:rPr>
          <w:rFonts w:ascii="Times New Roman" w:hAnsi="Times New Roman"/>
          <w:sz w:val="24"/>
          <w:szCs w:val="24"/>
          <w:lang w:val="bg-BG"/>
        </w:rPr>
        <w:t>българското (национално)</w:t>
      </w:r>
      <w:r w:rsidR="003D3D85" w:rsidRPr="00343175">
        <w:rPr>
          <w:rFonts w:ascii="Times New Roman" w:hAnsi="Times New Roman"/>
          <w:sz w:val="24"/>
          <w:szCs w:val="24"/>
          <w:lang w:val="bg-BG"/>
        </w:rPr>
        <w:t xml:space="preserve"> законодателство за техническите изисквания към енергийните характеристики на сгради </w:t>
      </w:r>
      <w:r w:rsidRPr="00343175">
        <w:rPr>
          <w:rFonts w:ascii="Times New Roman" w:hAnsi="Times New Roman"/>
          <w:sz w:val="24"/>
          <w:szCs w:val="24"/>
          <w:lang w:val="bg-BG"/>
        </w:rPr>
        <w:t xml:space="preserve">и </w:t>
      </w:r>
      <w:r w:rsidR="003D3D85" w:rsidRPr="00343175">
        <w:rPr>
          <w:rFonts w:ascii="Times New Roman" w:hAnsi="Times New Roman"/>
          <w:sz w:val="24"/>
          <w:szCs w:val="24"/>
          <w:lang w:val="bg-BG"/>
        </w:rPr>
        <w:t xml:space="preserve">са </w:t>
      </w:r>
      <w:r w:rsidR="003D3D85" w:rsidRPr="00343175">
        <w:rPr>
          <w:rFonts w:ascii="Times New Roman" w:hAnsi="Times New Roman"/>
          <w:b/>
          <w:sz w:val="24"/>
          <w:szCs w:val="24"/>
          <w:lang w:val="bg-BG"/>
        </w:rPr>
        <w:t>национални изисквания за енергийна ефективност</w:t>
      </w:r>
      <w:r w:rsidR="003D3D85" w:rsidRPr="00343175">
        <w:rPr>
          <w:rFonts w:ascii="Times New Roman" w:hAnsi="Times New Roman"/>
          <w:sz w:val="24"/>
          <w:szCs w:val="24"/>
          <w:lang w:val="bg-BG"/>
        </w:rPr>
        <w:t xml:space="preserve"> и </w:t>
      </w:r>
      <w:r w:rsidRPr="00343175">
        <w:rPr>
          <w:rFonts w:ascii="Times New Roman" w:hAnsi="Times New Roman"/>
          <w:sz w:val="24"/>
          <w:szCs w:val="24"/>
          <w:lang w:val="bg-BG"/>
        </w:rPr>
        <w:t xml:space="preserve">като такива </w:t>
      </w:r>
      <w:r w:rsidR="003D3D85" w:rsidRPr="00343175">
        <w:rPr>
          <w:rFonts w:ascii="Times New Roman" w:hAnsi="Times New Roman"/>
          <w:sz w:val="24"/>
          <w:szCs w:val="24"/>
          <w:lang w:val="bg-BG"/>
        </w:rPr>
        <w:t xml:space="preserve">не </w:t>
      </w:r>
      <w:r w:rsidR="00291360" w:rsidRPr="00343175">
        <w:rPr>
          <w:rFonts w:ascii="Times New Roman" w:hAnsi="Times New Roman"/>
          <w:sz w:val="24"/>
          <w:szCs w:val="24"/>
          <w:lang w:val="bg-BG"/>
        </w:rPr>
        <w:t>представляват</w:t>
      </w:r>
      <w:r w:rsidR="003D3D85" w:rsidRPr="00343175">
        <w:rPr>
          <w:rFonts w:ascii="Times New Roman" w:hAnsi="Times New Roman"/>
          <w:sz w:val="24"/>
          <w:szCs w:val="24"/>
          <w:lang w:val="bg-BG"/>
        </w:rPr>
        <w:t xml:space="preserve"> стандарти на Европейския съюз/минимални стандарти за енергийни характеристики по смисъла на Директива 2010/31/ЕС относно енергийните характеристики на сградите (Директива 2010/31/ЕС или ДЕХС/EPBD). </w:t>
      </w:r>
      <w:r w:rsidR="00D40B20" w:rsidRPr="00343175">
        <w:rPr>
          <w:rFonts w:ascii="Times New Roman" w:hAnsi="Times New Roman"/>
          <w:sz w:val="24"/>
          <w:szCs w:val="24"/>
          <w:lang w:val="bg-BG"/>
        </w:rPr>
        <w:t>Към момента (октомври 2023 г.) изисквания</w:t>
      </w:r>
      <w:r w:rsidR="00291360" w:rsidRPr="00343175">
        <w:rPr>
          <w:rFonts w:ascii="Times New Roman" w:hAnsi="Times New Roman"/>
          <w:sz w:val="24"/>
          <w:szCs w:val="24"/>
          <w:lang w:val="bg-BG"/>
        </w:rPr>
        <w:t>та</w:t>
      </w:r>
      <w:r w:rsidR="00D40B20" w:rsidRPr="00343175">
        <w:rPr>
          <w:rFonts w:ascii="Times New Roman" w:hAnsi="Times New Roman"/>
          <w:sz w:val="24"/>
          <w:szCs w:val="24"/>
          <w:lang w:val="bg-BG"/>
        </w:rPr>
        <w:t xml:space="preserve"> за енергийна ефективност към сградите </w:t>
      </w:r>
      <w:r w:rsidR="00350B51" w:rsidRPr="00343175">
        <w:rPr>
          <w:rFonts w:ascii="Times New Roman" w:hAnsi="Times New Roman"/>
          <w:b/>
          <w:sz w:val="24"/>
          <w:szCs w:val="24"/>
          <w:u w:val="single"/>
          <w:lang w:val="bg-BG"/>
        </w:rPr>
        <w:t>са</w:t>
      </w:r>
      <w:r w:rsidR="00D40B20" w:rsidRPr="00343175">
        <w:rPr>
          <w:rFonts w:ascii="Times New Roman" w:hAnsi="Times New Roman"/>
          <w:b/>
          <w:sz w:val="24"/>
          <w:szCs w:val="24"/>
          <w:u w:val="single"/>
          <w:lang w:val="bg-BG"/>
        </w:rPr>
        <w:t xml:space="preserve"> национални изисквания за енергийна ефективност</w:t>
      </w:r>
      <w:r w:rsidR="00D40B20" w:rsidRPr="00343175">
        <w:rPr>
          <w:rFonts w:ascii="Times New Roman" w:hAnsi="Times New Roman"/>
          <w:sz w:val="24"/>
          <w:szCs w:val="24"/>
          <w:lang w:val="bg-BG"/>
        </w:rPr>
        <w:t xml:space="preserve"> и </w:t>
      </w:r>
      <w:r w:rsidR="005069DB" w:rsidRPr="00343175">
        <w:rPr>
          <w:rFonts w:ascii="Times New Roman" w:hAnsi="Times New Roman"/>
          <w:b/>
          <w:sz w:val="24"/>
          <w:szCs w:val="24"/>
          <w:u w:val="single"/>
          <w:lang w:val="bg-BG"/>
        </w:rPr>
        <w:t>НЕ</w:t>
      </w:r>
      <w:r w:rsidR="00D40B20" w:rsidRPr="00343175">
        <w:rPr>
          <w:rFonts w:ascii="Times New Roman" w:hAnsi="Times New Roman"/>
          <w:b/>
          <w:sz w:val="24"/>
          <w:szCs w:val="24"/>
          <w:u w:val="single"/>
          <w:lang w:val="bg-BG"/>
        </w:rPr>
        <w:t xml:space="preserve"> са стандарти на Европейския съюз/</w:t>
      </w:r>
      <w:r w:rsidR="00291360" w:rsidRPr="00343175">
        <w:rPr>
          <w:rFonts w:ascii="Times New Roman" w:hAnsi="Times New Roman"/>
          <w:b/>
          <w:sz w:val="24"/>
          <w:szCs w:val="24"/>
          <w:u w:val="single"/>
          <w:lang w:val="bg-BG"/>
        </w:rPr>
        <w:t xml:space="preserve"> </w:t>
      </w:r>
      <w:r w:rsidR="00D40B20" w:rsidRPr="00343175">
        <w:rPr>
          <w:rFonts w:ascii="Times New Roman" w:hAnsi="Times New Roman"/>
          <w:b/>
          <w:sz w:val="24"/>
          <w:szCs w:val="24"/>
          <w:u w:val="single"/>
          <w:lang w:val="bg-BG"/>
        </w:rPr>
        <w:t xml:space="preserve">минимални стандарти за енергийни характеристики по смисъла на </w:t>
      </w:r>
      <w:r w:rsidR="00491510" w:rsidRPr="00343175">
        <w:rPr>
          <w:rFonts w:ascii="Times New Roman" w:hAnsi="Times New Roman"/>
          <w:b/>
          <w:sz w:val="24"/>
          <w:szCs w:val="24"/>
          <w:u w:val="single"/>
          <w:lang w:val="bg-BG"/>
        </w:rPr>
        <w:t xml:space="preserve">действащата </w:t>
      </w:r>
      <w:r w:rsidR="00D40B20" w:rsidRPr="00343175">
        <w:rPr>
          <w:rFonts w:ascii="Times New Roman" w:hAnsi="Times New Roman"/>
          <w:b/>
          <w:sz w:val="24"/>
          <w:szCs w:val="24"/>
          <w:u w:val="single"/>
          <w:lang w:val="bg-BG"/>
        </w:rPr>
        <w:t>Директива 2010/31/ЕС относно енергийните характеристики на сградите</w:t>
      </w:r>
      <w:r w:rsidR="00D40B20" w:rsidRPr="00343175">
        <w:rPr>
          <w:rFonts w:ascii="Times New Roman" w:hAnsi="Times New Roman"/>
          <w:sz w:val="24"/>
          <w:szCs w:val="24"/>
          <w:lang w:val="bg-BG"/>
        </w:rPr>
        <w:t xml:space="preserve"> (Директива 2010/31/ЕС или ДЕХС/EPBD).</w:t>
      </w:r>
    </w:p>
    <w:p w14:paraId="21BAE401" w14:textId="45FBB943" w:rsidR="00F5736C" w:rsidRPr="00343175" w:rsidRDefault="00F5736C" w:rsidP="00F5736C">
      <w:pPr>
        <w:spacing w:before="120" w:after="120"/>
        <w:jc w:val="both"/>
        <w:rPr>
          <w:rFonts w:ascii="Times New Roman" w:hAnsi="Times New Roman"/>
          <w:sz w:val="24"/>
          <w:szCs w:val="24"/>
          <w:u w:val="single"/>
          <w:lang w:val="bg-BG"/>
        </w:rPr>
      </w:pPr>
      <w:r w:rsidRPr="00343175">
        <w:rPr>
          <w:rFonts w:ascii="Times New Roman" w:hAnsi="Times New Roman"/>
          <w:sz w:val="24"/>
          <w:szCs w:val="24"/>
          <w:u w:val="single"/>
          <w:lang w:val="bg-BG"/>
        </w:rPr>
        <w:t xml:space="preserve">Поради това </w:t>
      </w:r>
      <w:r w:rsidR="00491510" w:rsidRPr="00343175">
        <w:rPr>
          <w:rFonts w:ascii="Times New Roman" w:hAnsi="Times New Roman"/>
          <w:sz w:val="24"/>
          <w:szCs w:val="24"/>
          <w:u w:val="single"/>
          <w:lang w:val="bg-BG"/>
        </w:rPr>
        <w:t xml:space="preserve">действащата </w:t>
      </w:r>
      <w:r w:rsidRPr="00343175">
        <w:rPr>
          <w:rFonts w:ascii="Times New Roman" w:hAnsi="Times New Roman"/>
          <w:sz w:val="24"/>
          <w:szCs w:val="24"/>
          <w:u w:val="single"/>
          <w:lang w:val="bg-BG"/>
        </w:rPr>
        <w:t>Директива 2010/31/ЕС</w:t>
      </w:r>
      <w:r w:rsidR="008361D5" w:rsidRPr="00343175">
        <w:rPr>
          <w:rStyle w:val="FootnoteReference"/>
          <w:rFonts w:ascii="Times New Roman" w:hAnsi="Times New Roman"/>
          <w:sz w:val="24"/>
          <w:szCs w:val="24"/>
          <w:u w:val="single"/>
          <w:lang w:val="bg-BG"/>
        </w:rPr>
        <w:footnoteReference w:id="2"/>
      </w:r>
      <w:r w:rsidRPr="00343175">
        <w:rPr>
          <w:rFonts w:ascii="Times New Roman" w:hAnsi="Times New Roman"/>
          <w:sz w:val="24"/>
          <w:szCs w:val="24"/>
          <w:u w:val="single"/>
          <w:lang w:val="bg-BG"/>
        </w:rPr>
        <w:t xml:space="preserve"> относно енергийните характеристики на сградите не определя задължителни стандарти на Съюза и допустимите разходи </w:t>
      </w:r>
      <w:r w:rsidR="00350B51" w:rsidRPr="00343175">
        <w:rPr>
          <w:rFonts w:ascii="Times New Roman" w:hAnsi="Times New Roman"/>
          <w:sz w:val="24"/>
          <w:szCs w:val="24"/>
          <w:u w:val="single"/>
          <w:lang w:val="bg-BG"/>
        </w:rPr>
        <w:t xml:space="preserve">са </w:t>
      </w:r>
      <w:r w:rsidR="00350B51" w:rsidRPr="00343175">
        <w:rPr>
          <w:rFonts w:ascii="Times New Roman" w:hAnsi="Times New Roman"/>
          <w:sz w:val="24"/>
          <w:szCs w:val="24"/>
          <w:u w:val="single"/>
          <w:lang w:val="bg-BG"/>
        </w:rPr>
        <w:lastRenderedPageBreak/>
        <w:t>общите инвестиционните разходи, съгласно</w:t>
      </w:r>
      <w:r w:rsidRPr="00343175">
        <w:rPr>
          <w:rFonts w:ascii="Times New Roman" w:hAnsi="Times New Roman"/>
          <w:sz w:val="24"/>
          <w:szCs w:val="24"/>
          <w:u w:val="single"/>
          <w:lang w:val="bg-BG"/>
        </w:rPr>
        <w:t xml:space="preserve"> член 38а, параграф 5</w:t>
      </w:r>
      <w:r w:rsidR="00073EDA" w:rsidRPr="00343175">
        <w:rPr>
          <w:rFonts w:ascii="Times New Roman" w:hAnsi="Times New Roman"/>
          <w:sz w:val="24"/>
          <w:szCs w:val="24"/>
          <w:u w:val="single"/>
          <w:lang w:val="bg-BG"/>
        </w:rPr>
        <w:t xml:space="preserve"> на Регламент (ЕС) 2023/1315 на комисията от 23 юни 2023 година за изменение на Регламент (ЕС) № 651/2014. </w:t>
      </w:r>
    </w:p>
    <w:p w14:paraId="19C9B52F" w14:textId="77777777" w:rsidR="00F5736C" w:rsidRPr="00343175" w:rsidRDefault="00F5736C" w:rsidP="00EA556E">
      <w:pPr>
        <w:spacing w:before="120" w:after="120"/>
        <w:jc w:val="both"/>
        <w:rPr>
          <w:rFonts w:ascii="Times New Roman" w:hAnsi="Times New Roman"/>
          <w:sz w:val="24"/>
          <w:szCs w:val="24"/>
          <w:lang w:val="bg-BG"/>
        </w:rPr>
      </w:pPr>
    </w:p>
    <w:p w14:paraId="17E34EF8" w14:textId="0F674F78" w:rsidR="00F5736C" w:rsidRPr="00343175" w:rsidRDefault="00BF5D27" w:rsidP="00491510">
      <w:pPr>
        <w:spacing w:before="120" w:after="120"/>
        <w:jc w:val="both"/>
        <w:rPr>
          <w:rFonts w:ascii="Times New Roman" w:hAnsi="Times New Roman"/>
          <w:sz w:val="24"/>
          <w:szCs w:val="24"/>
          <w:u w:val="single"/>
          <w:lang w:val="bg-BG"/>
        </w:rPr>
      </w:pPr>
      <w:r w:rsidRPr="00343175">
        <w:rPr>
          <w:rFonts w:ascii="Times New Roman" w:hAnsi="Times New Roman"/>
          <w:sz w:val="24"/>
          <w:szCs w:val="24"/>
          <w:lang w:val="bg-BG"/>
        </w:rPr>
        <w:t xml:space="preserve">Очаква се с предстоящото изменение на </w:t>
      </w:r>
      <w:r w:rsidR="002C4A5F" w:rsidRPr="00343175">
        <w:rPr>
          <w:rFonts w:ascii="Times New Roman" w:hAnsi="Times New Roman"/>
          <w:sz w:val="24"/>
          <w:szCs w:val="24"/>
          <w:lang w:val="bg-BG"/>
        </w:rPr>
        <w:t xml:space="preserve">Директива 2010/31/ЕС </w:t>
      </w:r>
      <w:r w:rsidRPr="00343175">
        <w:rPr>
          <w:rFonts w:ascii="Times New Roman" w:hAnsi="Times New Roman"/>
          <w:sz w:val="24"/>
          <w:szCs w:val="24"/>
          <w:lang w:val="bg-BG"/>
        </w:rPr>
        <w:t xml:space="preserve">да се въведат стандарти за енергийна ефективност на нови и </w:t>
      </w:r>
      <w:r w:rsidR="002C4A5F" w:rsidRPr="00343175">
        <w:rPr>
          <w:rFonts w:ascii="Times New Roman" w:hAnsi="Times New Roman"/>
          <w:sz w:val="24"/>
          <w:szCs w:val="24"/>
          <w:lang w:val="bg-BG"/>
        </w:rPr>
        <w:t>на</w:t>
      </w:r>
      <w:r w:rsidRPr="00343175">
        <w:rPr>
          <w:rFonts w:ascii="Times New Roman" w:hAnsi="Times New Roman"/>
          <w:sz w:val="24"/>
          <w:szCs w:val="24"/>
          <w:lang w:val="bg-BG"/>
        </w:rPr>
        <w:t xml:space="preserve"> съществуващи сгради </w:t>
      </w:r>
      <w:r w:rsidRPr="00343175">
        <w:rPr>
          <w:rFonts w:ascii="Times New Roman" w:hAnsi="Times New Roman"/>
          <w:b/>
          <w:sz w:val="24"/>
          <w:szCs w:val="24"/>
          <w:lang w:val="bg-BG"/>
        </w:rPr>
        <w:t>на ниво Европейски съюз</w:t>
      </w:r>
      <w:r w:rsidR="00F5736C" w:rsidRPr="00343175">
        <w:rPr>
          <w:rFonts w:ascii="Times New Roman" w:hAnsi="Times New Roman"/>
          <w:b/>
          <w:sz w:val="24"/>
          <w:szCs w:val="24"/>
          <w:lang w:val="bg-BG"/>
        </w:rPr>
        <w:t xml:space="preserve">. </w:t>
      </w:r>
      <w:r w:rsidR="00F5736C" w:rsidRPr="00343175">
        <w:rPr>
          <w:rFonts w:ascii="Times New Roman" w:hAnsi="Times New Roman"/>
          <w:sz w:val="24"/>
          <w:szCs w:val="24"/>
          <w:lang w:val="bg-BG"/>
        </w:rPr>
        <w:t xml:space="preserve">Минималните стандарти за енергийните характеристики, определени на национално равнище, не представляват „стандарти на Съюза“ по смисъла на правилата за държавна помощ, </w:t>
      </w:r>
      <w:r w:rsidR="00F5736C" w:rsidRPr="00343175">
        <w:rPr>
          <w:rFonts w:ascii="Times New Roman" w:hAnsi="Times New Roman"/>
          <w:sz w:val="24"/>
          <w:szCs w:val="24"/>
          <w:u w:val="single"/>
          <w:lang w:val="bg-BG"/>
        </w:rPr>
        <w:t>докато минималните стандарти за енергийна ефективност, валидни за целия Съюз, може да се считат за такива „стандарти на Съюза“.</w:t>
      </w:r>
      <w:r w:rsidR="00F5736C" w:rsidRPr="00343175">
        <w:rPr>
          <w:rFonts w:ascii="Times New Roman" w:hAnsi="Times New Roman"/>
          <w:sz w:val="24"/>
          <w:szCs w:val="24"/>
          <w:lang w:val="bg-BG"/>
        </w:rPr>
        <w:t xml:space="preserve"> </w:t>
      </w:r>
      <w:r w:rsidR="008361D5" w:rsidRPr="00343175">
        <w:rPr>
          <w:rFonts w:ascii="Times New Roman" w:hAnsi="Times New Roman"/>
          <w:sz w:val="24"/>
          <w:szCs w:val="24"/>
          <w:lang w:val="bg-BG"/>
        </w:rPr>
        <w:t>Д</w:t>
      </w:r>
      <w:r w:rsidR="00F5736C" w:rsidRPr="00343175">
        <w:rPr>
          <w:rFonts w:ascii="Times New Roman" w:hAnsi="Times New Roman"/>
          <w:sz w:val="24"/>
          <w:szCs w:val="24"/>
          <w:lang w:val="bg-BG"/>
        </w:rPr>
        <w:t xml:space="preserve">ържавна помощ за </w:t>
      </w:r>
      <w:r w:rsidR="00FD5587" w:rsidRPr="00343175">
        <w:rPr>
          <w:rFonts w:ascii="Times New Roman" w:hAnsi="Times New Roman"/>
          <w:sz w:val="24"/>
          <w:szCs w:val="24"/>
          <w:lang w:val="bg-BG"/>
        </w:rPr>
        <w:t xml:space="preserve">енергийна ефективност </w:t>
      </w:r>
      <w:r w:rsidR="00F5736C" w:rsidRPr="00343175">
        <w:rPr>
          <w:rFonts w:ascii="Times New Roman" w:hAnsi="Times New Roman"/>
          <w:sz w:val="24"/>
          <w:szCs w:val="24"/>
          <w:lang w:val="bg-BG"/>
        </w:rPr>
        <w:t>на сгради</w:t>
      </w:r>
      <w:r w:rsidR="008361D5" w:rsidRPr="00343175">
        <w:rPr>
          <w:rFonts w:ascii="Times New Roman" w:hAnsi="Times New Roman"/>
          <w:sz w:val="24"/>
          <w:szCs w:val="24"/>
          <w:lang w:val="bg-BG"/>
        </w:rPr>
        <w:t xml:space="preserve"> може да се предоставя</w:t>
      </w:r>
      <w:r w:rsidR="00F5736C" w:rsidRPr="00343175">
        <w:rPr>
          <w:rFonts w:ascii="Times New Roman" w:hAnsi="Times New Roman"/>
          <w:sz w:val="24"/>
          <w:szCs w:val="24"/>
          <w:lang w:val="bg-BG"/>
        </w:rPr>
        <w:t xml:space="preserve">, за да се съобразят със стандартите за енергийни характеристики, валидни за целия Съюз, а именно за постигане на определен клас енергийни характеристики, докато тези стандарти, валидни за целия Съюз, станат задължителни. След като стандартите станат задължителни, </w:t>
      </w:r>
      <w:r w:rsidR="008361D5" w:rsidRPr="00343175">
        <w:rPr>
          <w:rFonts w:ascii="Times New Roman" w:hAnsi="Times New Roman"/>
          <w:sz w:val="24"/>
          <w:szCs w:val="24"/>
          <w:lang w:val="bg-BG"/>
        </w:rPr>
        <w:t xml:space="preserve">държавна помощ за санирането на сгради </w:t>
      </w:r>
      <w:r w:rsidR="00F5736C" w:rsidRPr="00343175">
        <w:rPr>
          <w:rFonts w:ascii="Times New Roman" w:hAnsi="Times New Roman"/>
          <w:sz w:val="24"/>
          <w:szCs w:val="24"/>
          <w:lang w:val="bg-BG"/>
        </w:rPr>
        <w:t xml:space="preserve">могат да продължат да предоставят, попадащи в обхвата на валидните за целия съюз стандарти за енергийни характеристики, при условие че санирането на сградите има за цел </w:t>
      </w:r>
      <w:r w:rsidR="00F5736C" w:rsidRPr="00343175">
        <w:rPr>
          <w:rFonts w:ascii="Times New Roman" w:hAnsi="Times New Roman"/>
          <w:sz w:val="24"/>
          <w:szCs w:val="24"/>
          <w:u w:val="single"/>
          <w:lang w:val="bg-BG"/>
        </w:rPr>
        <w:t>постигането на по-висок стандарт от определения минимален клас на енергийни характеристики.</w:t>
      </w:r>
    </w:p>
    <w:p w14:paraId="06594CAD" w14:textId="5525B59A" w:rsidR="00D40B20" w:rsidRPr="00343175" w:rsidRDefault="0037396C" w:rsidP="00D40B20">
      <w:pPr>
        <w:spacing w:before="120" w:after="120"/>
        <w:jc w:val="both"/>
        <w:rPr>
          <w:rFonts w:ascii="Times New Roman" w:hAnsi="Times New Roman"/>
          <w:b/>
          <w:sz w:val="24"/>
          <w:szCs w:val="24"/>
          <w:lang w:val="bg-BG"/>
        </w:rPr>
      </w:pPr>
      <w:r w:rsidRPr="00343175">
        <w:rPr>
          <w:rFonts w:ascii="Times New Roman" w:hAnsi="Times New Roman"/>
          <w:b/>
          <w:sz w:val="24"/>
          <w:szCs w:val="24"/>
          <w:lang w:val="bg-BG"/>
        </w:rPr>
        <w:t>Важно е да се отбележи, че съгласно изискванията на процедура BG-RRP-4.021</w:t>
      </w:r>
      <w:r w:rsidR="00291360" w:rsidRPr="00343175">
        <w:rPr>
          <w:rFonts w:ascii="Times New Roman" w:hAnsi="Times New Roman"/>
          <w:b/>
          <w:sz w:val="24"/>
          <w:szCs w:val="24"/>
          <w:lang w:val="bg-BG"/>
        </w:rPr>
        <w:t xml:space="preserve"> </w:t>
      </w:r>
      <w:r w:rsidRPr="00343175">
        <w:rPr>
          <w:rFonts w:ascii="Times New Roman" w:hAnsi="Times New Roman"/>
          <w:b/>
          <w:sz w:val="24"/>
          <w:szCs w:val="24"/>
          <w:lang w:val="bg-BG"/>
        </w:rPr>
        <w:t>„Подкрепа за енергийно обновяване на сгради в сферата на производството, търговията и услугите“ сградите</w:t>
      </w:r>
      <w:r w:rsidR="00291360" w:rsidRPr="00343175">
        <w:rPr>
          <w:rFonts w:ascii="Times New Roman" w:hAnsi="Times New Roman"/>
          <w:b/>
          <w:sz w:val="24"/>
          <w:szCs w:val="24"/>
          <w:lang w:val="bg-BG"/>
        </w:rPr>
        <w:t>,</w:t>
      </w:r>
      <w:r w:rsidRPr="00343175">
        <w:rPr>
          <w:rFonts w:ascii="Times New Roman" w:hAnsi="Times New Roman"/>
          <w:b/>
          <w:sz w:val="24"/>
          <w:szCs w:val="24"/>
          <w:lang w:val="bg-BG"/>
        </w:rPr>
        <w:t xml:space="preserve"> обект на  интервенция</w:t>
      </w:r>
      <w:r w:rsidR="00291360" w:rsidRPr="00343175">
        <w:rPr>
          <w:rFonts w:ascii="Times New Roman" w:hAnsi="Times New Roman"/>
          <w:b/>
          <w:sz w:val="24"/>
          <w:szCs w:val="24"/>
          <w:lang w:val="bg-BG"/>
        </w:rPr>
        <w:t>,</w:t>
      </w:r>
      <w:r w:rsidRPr="00343175">
        <w:rPr>
          <w:rFonts w:ascii="Times New Roman" w:hAnsi="Times New Roman"/>
          <w:b/>
          <w:sz w:val="24"/>
          <w:szCs w:val="24"/>
          <w:lang w:val="bg-BG"/>
        </w:rPr>
        <w:t xml:space="preserve"> трябва да достигнат </w:t>
      </w:r>
      <w:r w:rsidR="00350B51" w:rsidRPr="00852085">
        <w:rPr>
          <w:rFonts w:ascii="Times New Roman" w:hAnsi="Times New Roman"/>
          <w:b/>
          <w:sz w:val="24"/>
          <w:szCs w:val="24"/>
          <w:u w:val="single"/>
          <w:lang w:val="bg-BG"/>
        </w:rPr>
        <w:t xml:space="preserve">минимум клас </w:t>
      </w:r>
      <w:r w:rsidRPr="00852085">
        <w:rPr>
          <w:rFonts w:ascii="Times New Roman" w:hAnsi="Times New Roman"/>
          <w:b/>
          <w:sz w:val="24"/>
          <w:szCs w:val="24"/>
          <w:u w:val="single"/>
          <w:lang w:val="bg-BG"/>
        </w:rPr>
        <w:t>на енергопотребление „В“</w:t>
      </w:r>
      <w:r w:rsidR="000A3038" w:rsidRPr="00343175">
        <w:rPr>
          <w:rFonts w:eastAsia="Calibri" w:cs="Arial"/>
          <w:b/>
          <w:sz w:val="22"/>
          <w:szCs w:val="22"/>
          <w:lang w:val="bg-BG" w:eastAsia="bg-BG" w:bidi="bg-BG"/>
        </w:rPr>
        <w:t xml:space="preserve"> </w:t>
      </w:r>
      <w:r w:rsidR="000A3038" w:rsidRPr="00343175">
        <w:rPr>
          <w:rFonts w:ascii="Times New Roman" w:hAnsi="Times New Roman"/>
          <w:b/>
          <w:sz w:val="24"/>
          <w:szCs w:val="24"/>
          <w:lang w:val="bg-BG" w:bidi="bg-BG"/>
        </w:rPr>
        <w:t>и най-малко 30 % спестяване на първична енергия</w:t>
      </w:r>
      <w:r w:rsidRPr="00343175">
        <w:rPr>
          <w:rFonts w:ascii="Times New Roman" w:hAnsi="Times New Roman"/>
          <w:b/>
          <w:sz w:val="24"/>
          <w:szCs w:val="24"/>
          <w:lang w:val="bg-BG"/>
        </w:rPr>
        <w:t xml:space="preserve">. Така заложените минимални изисквания по процедурата надхвърлят </w:t>
      </w:r>
      <w:r w:rsidR="00D40B20" w:rsidRPr="00343175">
        <w:rPr>
          <w:rFonts w:ascii="Times New Roman" w:hAnsi="Times New Roman"/>
          <w:b/>
          <w:sz w:val="24"/>
          <w:szCs w:val="24"/>
          <w:lang w:val="bg-BG"/>
        </w:rPr>
        <w:t xml:space="preserve">заложените </w:t>
      </w:r>
      <w:r w:rsidRPr="00343175">
        <w:rPr>
          <w:rFonts w:ascii="Times New Roman" w:hAnsi="Times New Roman"/>
          <w:b/>
          <w:sz w:val="24"/>
          <w:szCs w:val="24"/>
          <w:lang w:val="bg-BG"/>
        </w:rPr>
        <w:t>стандарти за енергийна ефективност в предстоящото изменение на Директива 2010/31/ЕС</w:t>
      </w:r>
      <w:r w:rsidR="00D40B20" w:rsidRPr="00343175">
        <w:rPr>
          <w:rFonts w:ascii="Times New Roman" w:hAnsi="Times New Roman"/>
          <w:b/>
          <w:sz w:val="24"/>
          <w:szCs w:val="24"/>
          <w:lang w:val="bg-BG"/>
        </w:rPr>
        <w:t xml:space="preserve">, което ще е </w:t>
      </w:r>
      <w:r w:rsidRPr="00343175">
        <w:rPr>
          <w:rFonts w:ascii="Times New Roman" w:hAnsi="Times New Roman"/>
          <w:b/>
          <w:sz w:val="24"/>
          <w:szCs w:val="24"/>
          <w:lang w:val="bg-BG"/>
        </w:rPr>
        <w:t xml:space="preserve"> </w:t>
      </w:r>
      <w:r w:rsidR="00D40B20" w:rsidRPr="00343175">
        <w:rPr>
          <w:rFonts w:ascii="Times New Roman" w:hAnsi="Times New Roman"/>
          <w:b/>
          <w:sz w:val="24"/>
          <w:szCs w:val="24"/>
          <w:lang w:val="bg-BG"/>
        </w:rPr>
        <w:t>предпоставка да се предостави помощ, предвид  че санирането на сградите по процедурата има за цел постигането на по-висок стандарт от определения минимален к</w:t>
      </w:r>
      <w:r w:rsidR="005069DB" w:rsidRPr="00343175">
        <w:rPr>
          <w:rFonts w:ascii="Times New Roman" w:hAnsi="Times New Roman"/>
          <w:b/>
          <w:sz w:val="24"/>
          <w:szCs w:val="24"/>
          <w:lang w:val="bg-BG"/>
        </w:rPr>
        <w:t xml:space="preserve">лас на енергийни характеристики в </w:t>
      </w:r>
      <w:r w:rsidR="00FD5587" w:rsidRPr="00343175">
        <w:rPr>
          <w:rFonts w:ascii="Times New Roman" w:hAnsi="Times New Roman"/>
          <w:b/>
          <w:sz w:val="24"/>
          <w:szCs w:val="24"/>
          <w:lang w:val="bg-BG"/>
        </w:rPr>
        <w:t xml:space="preserve">проекта на изменение на </w:t>
      </w:r>
      <w:r w:rsidR="005069DB" w:rsidRPr="00343175">
        <w:rPr>
          <w:rFonts w:ascii="Times New Roman" w:hAnsi="Times New Roman"/>
          <w:b/>
          <w:sz w:val="24"/>
          <w:szCs w:val="24"/>
          <w:lang w:val="bg-BG"/>
        </w:rPr>
        <w:t>Директива 2010/31/ЕС.</w:t>
      </w:r>
    </w:p>
    <w:p w14:paraId="2ADF2E63" w14:textId="77777777" w:rsidR="00F661DB" w:rsidRPr="00343175" w:rsidRDefault="00F661DB" w:rsidP="00EA556E">
      <w:pPr>
        <w:spacing w:before="120" w:after="120"/>
        <w:jc w:val="both"/>
        <w:rPr>
          <w:rFonts w:ascii="Times New Roman" w:hAnsi="Times New Roman"/>
          <w:sz w:val="24"/>
          <w:szCs w:val="24"/>
          <w:lang w:val="bg-BG"/>
        </w:rPr>
      </w:pPr>
    </w:p>
    <w:p w14:paraId="4F0365E1" w14:textId="77777777" w:rsidR="00F661DB" w:rsidRPr="00343175" w:rsidRDefault="0037396C" w:rsidP="00491510">
      <w:pPr>
        <w:pStyle w:val="ListParagraph"/>
        <w:numPr>
          <w:ilvl w:val="0"/>
          <w:numId w:val="56"/>
        </w:numPr>
        <w:spacing w:before="120" w:after="120"/>
        <w:jc w:val="both"/>
        <w:rPr>
          <w:rFonts w:ascii="Times New Roman" w:hAnsi="Times New Roman"/>
          <w:sz w:val="24"/>
          <w:szCs w:val="24"/>
          <w:lang w:val="bg-BG"/>
        </w:rPr>
      </w:pPr>
      <w:r w:rsidRPr="00343175">
        <w:rPr>
          <w:rFonts w:ascii="Times New Roman" w:hAnsi="Times New Roman"/>
          <w:sz w:val="24"/>
          <w:szCs w:val="24"/>
          <w:lang w:val="bg-BG"/>
        </w:rPr>
        <w:t>Определяне на допустимите разходи на  помощта:</w:t>
      </w:r>
    </w:p>
    <w:p w14:paraId="50684161" w14:textId="5B46084A" w:rsidR="00410984" w:rsidRPr="00343175" w:rsidRDefault="00410984" w:rsidP="00EA556E">
      <w:pPr>
        <w:spacing w:before="120" w:after="120"/>
        <w:jc w:val="both"/>
        <w:rPr>
          <w:rFonts w:ascii="Times New Roman" w:hAnsi="Times New Roman"/>
          <w:sz w:val="24"/>
          <w:szCs w:val="24"/>
          <w:lang w:val="bg-BG"/>
        </w:rPr>
      </w:pPr>
      <w:r w:rsidRPr="00343175">
        <w:rPr>
          <w:rFonts w:ascii="Times New Roman" w:hAnsi="Times New Roman"/>
          <w:sz w:val="24"/>
          <w:szCs w:val="24"/>
          <w:lang w:val="bg-BG"/>
        </w:rPr>
        <w:t>В съответствие с член 38</w:t>
      </w:r>
      <w:r w:rsidR="0032391E" w:rsidRPr="00343175">
        <w:rPr>
          <w:rFonts w:ascii="Times New Roman" w:hAnsi="Times New Roman"/>
          <w:sz w:val="24"/>
          <w:szCs w:val="24"/>
          <w:lang w:val="bg-BG"/>
        </w:rPr>
        <w:t xml:space="preserve"> а</w:t>
      </w:r>
      <w:r w:rsidRPr="00343175">
        <w:rPr>
          <w:rFonts w:ascii="Times New Roman" w:hAnsi="Times New Roman"/>
          <w:sz w:val="24"/>
          <w:szCs w:val="24"/>
          <w:lang w:val="bg-BG"/>
        </w:rPr>
        <w:t xml:space="preserve">, параграф </w:t>
      </w:r>
      <w:r w:rsidR="0032391E" w:rsidRPr="00343175">
        <w:rPr>
          <w:rFonts w:ascii="Times New Roman" w:hAnsi="Times New Roman"/>
          <w:sz w:val="24"/>
          <w:szCs w:val="24"/>
          <w:lang w:val="bg-BG"/>
        </w:rPr>
        <w:t>5</w:t>
      </w:r>
      <w:r w:rsidRPr="00343175">
        <w:rPr>
          <w:rFonts w:ascii="Times New Roman" w:hAnsi="Times New Roman"/>
          <w:sz w:val="24"/>
          <w:szCs w:val="24"/>
          <w:lang w:val="bg-BG"/>
        </w:rPr>
        <w:t xml:space="preserve">, допустимите разходи са </w:t>
      </w:r>
      <w:r w:rsidR="0032391E" w:rsidRPr="00343175">
        <w:rPr>
          <w:rFonts w:ascii="Times New Roman" w:hAnsi="Times New Roman"/>
          <w:sz w:val="24"/>
          <w:szCs w:val="24"/>
          <w:lang w:val="bg-BG"/>
        </w:rPr>
        <w:t xml:space="preserve">общите </w:t>
      </w:r>
      <w:r w:rsidRPr="00343175">
        <w:rPr>
          <w:rFonts w:ascii="Times New Roman" w:hAnsi="Times New Roman"/>
          <w:sz w:val="24"/>
          <w:szCs w:val="24"/>
          <w:lang w:val="bg-BG"/>
        </w:rPr>
        <w:t xml:space="preserve">инвестиционни разходи, необходими за постигане на по-високо ниво на енергийна ефективност. </w:t>
      </w:r>
    </w:p>
    <w:p w14:paraId="4AA0FB82" w14:textId="576BDC84" w:rsidR="00410984" w:rsidRPr="00343175" w:rsidRDefault="00410984" w:rsidP="00EA556E">
      <w:pPr>
        <w:spacing w:before="120" w:after="120"/>
        <w:jc w:val="both"/>
        <w:rPr>
          <w:rFonts w:ascii="Times New Roman" w:hAnsi="Times New Roman"/>
          <w:sz w:val="24"/>
          <w:szCs w:val="24"/>
          <w:lang w:val="bg-BG"/>
        </w:rPr>
      </w:pPr>
      <w:r w:rsidRPr="00343175">
        <w:rPr>
          <w:rFonts w:ascii="Times New Roman" w:hAnsi="Times New Roman"/>
          <w:sz w:val="24"/>
          <w:szCs w:val="24"/>
          <w:lang w:val="bg-BG"/>
        </w:rPr>
        <w:t xml:space="preserve">Допустимите разходи в рамките на настоящата процедура са </w:t>
      </w:r>
      <w:r w:rsidR="00F73E8B" w:rsidRPr="00343175">
        <w:rPr>
          <w:rFonts w:ascii="Times New Roman" w:hAnsi="Times New Roman"/>
          <w:sz w:val="24"/>
          <w:szCs w:val="24"/>
          <w:lang w:val="bg-BG"/>
        </w:rPr>
        <w:t xml:space="preserve">общите </w:t>
      </w:r>
      <w:r w:rsidRPr="00343175">
        <w:rPr>
          <w:rFonts w:ascii="Times New Roman" w:hAnsi="Times New Roman"/>
          <w:sz w:val="24"/>
          <w:szCs w:val="24"/>
          <w:lang w:val="bg-BG"/>
        </w:rPr>
        <w:t>инвестиционни разходи, които са изцяло насочени и необходими за постигане на по-високо равнище на енергийна ефективност на сградите, които са предвидени в обследването за енергийна ефективност. В тази връзка посочени</w:t>
      </w:r>
      <w:r w:rsidR="00CE357E" w:rsidRPr="00343175">
        <w:rPr>
          <w:rFonts w:ascii="Times New Roman" w:hAnsi="Times New Roman"/>
          <w:sz w:val="24"/>
          <w:szCs w:val="24"/>
          <w:lang w:val="bg-BG"/>
        </w:rPr>
        <w:t>те</w:t>
      </w:r>
      <w:r w:rsidRPr="00343175">
        <w:rPr>
          <w:rFonts w:ascii="Times New Roman" w:hAnsi="Times New Roman"/>
          <w:sz w:val="24"/>
          <w:szCs w:val="24"/>
          <w:lang w:val="bg-BG"/>
        </w:rPr>
        <w:t xml:space="preserve"> допустими разходи</w:t>
      </w:r>
      <w:r w:rsidR="00CE357E" w:rsidRPr="00343175">
        <w:rPr>
          <w:rFonts w:ascii="Times New Roman" w:hAnsi="Times New Roman"/>
          <w:sz w:val="24"/>
          <w:szCs w:val="24"/>
          <w:lang w:val="bg-BG"/>
        </w:rPr>
        <w:t xml:space="preserve"> в </w:t>
      </w:r>
      <w:r w:rsidRPr="00343175">
        <w:rPr>
          <w:rFonts w:ascii="Times New Roman" w:hAnsi="Times New Roman"/>
          <w:sz w:val="24"/>
          <w:szCs w:val="24"/>
          <w:lang w:val="bg-BG"/>
        </w:rPr>
        <w:t>насоки</w:t>
      </w:r>
      <w:r w:rsidR="00CE357E" w:rsidRPr="00343175">
        <w:rPr>
          <w:rFonts w:ascii="Times New Roman" w:hAnsi="Times New Roman"/>
          <w:sz w:val="24"/>
          <w:szCs w:val="24"/>
          <w:lang w:val="bg-BG"/>
        </w:rPr>
        <w:t>те</w:t>
      </w:r>
      <w:r w:rsidRPr="00343175">
        <w:rPr>
          <w:rFonts w:ascii="Times New Roman" w:hAnsi="Times New Roman"/>
          <w:sz w:val="24"/>
          <w:szCs w:val="24"/>
          <w:lang w:val="bg-BG"/>
        </w:rPr>
        <w:t>, свързани с енергийна ефективност, представляват допустимите разходи (чл.38</w:t>
      </w:r>
      <w:r w:rsidR="00E96991" w:rsidRPr="00343175">
        <w:rPr>
          <w:rFonts w:ascii="Times New Roman" w:hAnsi="Times New Roman"/>
          <w:sz w:val="24"/>
          <w:szCs w:val="24"/>
          <w:lang w:val="bg-BG"/>
        </w:rPr>
        <w:t>а</w:t>
      </w:r>
      <w:r w:rsidRPr="00343175">
        <w:rPr>
          <w:rFonts w:ascii="Times New Roman" w:hAnsi="Times New Roman"/>
          <w:sz w:val="24"/>
          <w:szCs w:val="24"/>
          <w:lang w:val="bg-BG"/>
        </w:rPr>
        <w:t>, пар</w:t>
      </w:r>
      <w:r w:rsidR="008529C0" w:rsidRPr="00343175">
        <w:rPr>
          <w:rFonts w:ascii="Times New Roman" w:hAnsi="Times New Roman"/>
          <w:sz w:val="24"/>
          <w:szCs w:val="24"/>
          <w:lang w:val="bg-BG"/>
        </w:rPr>
        <w:t>а</w:t>
      </w:r>
      <w:r w:rsidRPr="00343175">
        <w:rPr>
          <w:rFonts w:ascii="Times New Roman" w:hAnsi="Times New Roman"/>
          <w:sz w:val="24"/>
          <w:szCs w:val="24"/>
          <w:lang w:val="bg-BG"/>
        </w:rPr>
        <w:t xml:space="preserve">граф </w:t>
      </w:r>
      <w:r w:rsidR="00E96991" w:rsidRPr="00343175">
        <w:rPr>
          <w:rFonts w:ascii="Times New Roman" w:hAnsi="Times New Roman"/>
          <w:sz w:val="24"/>
          <w:szCs w:val="24"/>
          <w:lang w:val="bg-BG"/>
        </w:rPr>
        <w:t>5</w:t>
      </w:r>
      <w:r w:rsidRPr="00343175">
        <w:rPr>
          <w:rFonts w:ascii="Times New Roman" w:hAnsi="Times New Roman"/>
          <w:sz w:val="24"/>
          <w:szCs w:val="24"/>
          <w:lang w:val="bg-BG"/>
        </w:rPr>
        <w:t xml:space="preserve"> от </w:t>
      </w:r>
      <w:r w:rsidR="00E96991" w:rsidRPr="00343175">
        <w:rPr>
          <w:rFonts w:ascii="Times New Roman" w:hAnsi="Times New Roman"/>
          <w:sz w:val="24"/>
          <w:szCs w:val="24"/>
          <w:lang w:val="bg-BG"/>
        </w:rPr>
        <w:t>Регламент (ЕС) 2023/1315 на Комисията от 23 юни 2023 година за изменение на Регламент (ЕС) № 651/2014</w:t>
      </w:r>
      <w:r w:rsidRPr="00343175">
        <w:rPr>
          <w:rFonts w:ascii="Times New Roman" w:hAnsi="Times New Roman"/>
          <w:sz w:val="24"/>
          <w:szCs w:val="24"/>
          <w:lang w:val="bg-BG"/>
        </w:rPr>
        <w:t xml:space="preserve">), предвид че помощта се предоставя само за покриване на разходи, произтичащи от постигане на по-високото ниво на енергийна ефективност </w:t>
      </w:r>
      <w:r w:rsidR="001077A3" w:rsidRPr="00343175">
        <w:rPr>
          <w:rFonts w:ascii="Times New Roman" w:hAnsi="Times New Roman"/>
          <w:sz w:val="24"/>
          <w:szCs w:val="24"/>
          <w:lang w:val="bg-BG"/>
        </w:rPr>
        <w:t xml:space="preserve">на </w:t>
      </w:r>
      <w:r w:rsidR="001077A3" w:rsidRPr="00343175">
        <w:rPr>
          <w:rFonts w:ascii="Times New Roman" w:hAnsi="Times New Roman"/>
          <w:sz w:val="24"/>
          <w:szCs w:val="24"/>
          <w:lang w:val="bg-BG"/>
        </w:rPr>
        <w:lastRenderedPageBreak/>
        <w:t>сградата</w:t>
      </w:r>
      <w:r w:rsidR="00350B51" w:rsidRPr="00343175">
        <w:rPr>
          <w:rFonts w:ascii="Times New Roman" w:hAnsi="Times New Roman"/>
          <w:sz w:val="24"/>
          <w:szCs w:val="24"/>
          <w:lang w:val="bg-BG"/>
        </w:rPr>
        <w:t xml:space="preserve"> т</w:t>
      </w:r>
      <w:r w:rsidRPr="00343175">
        <w:rPr>
          <w:rFonts w:ascii="Times New Roman" w:hAnsi="Times New Roman"/>
          <w:sz w:val="24"/>
          <w:szCs w:val="24"/>
          <w:lang w:val="bg-BG"/>
        </w:rPr>
        <w:t xml:space="preserve">.е. при сценарий „без проект“ („не се прави нищо“) няма да може да бъде достигнат </w:t>
      </w:r>
      <w:r w:rsidR="001F682D" w:rsidRPr="00343175">
        <w:rPr>
          <w:rFonts w:ascii="Times New Roman" w:hAnsi="Times New Roman"/>
          <w:sz w:val="24"/>
          <w:szCs w:val="24"/>
          <w:lang w:val="bg-BG"/>
        </w:rPr>
        <w:t xml:space="preserve">по-висок </w:t>
      </w:r>
      <w:r w:rsidRPr="00343175">
        <w:rPr>
          <w:rFonts w:ascii="Times New Roman" w:hAnsi="Times New Roman"/>
          <w:sz w:val="24"/>
          <w:szCs w:val="24"/>
          <w:lang w:val="bg-BG"/>
        </w:rPr>
        <w:t>клас на енергопотребление</w:t>
      </w:r>
      <w:r w:rsidR="00331731" w:rsidRPr="00343175">
        <w:rPr>
          <w:rFonts w:ascii="Times New Roman" w:hAnsi="Times New Roman"/>
          <w:sz w:val="24"/>
          <w:szCs w:val="24"/>
          <w:lang w:val="bg-BG"/>
        </w:rPr>
        <w:t>.</w:t>
      </w:r>
    </w:p>
    <w:p w14:paraId="1CDD78D4" w14:textId="77777777" w:rsidR="00410984" w:rsidRPr="00343175" w:rsidRDefault="005069DB" w:rsidP="00EA556E">
      <w:pPr>
        <w:spacing w:before="120" w:after="120"/>
        <w:jc w:val="both"/>
        <w:rPr>
          <w:rFonts w:ascii="Times New Roman" w:hAnsi="Times New Roman"/>
          <w:sz w:val="24"/>
          <w:szCs w:val="24"/>
          <w:lang w:val="bg-BG"/>
        </w:rPr>
      </w:pPr>
      <w:r w:rsidRPr="00343175">
        <w:rPr>
          <w:rFonts w:ascii="Times New Roman" w:hAnsi="Times New Roman"/>
          <w:sz w:val="24"/>
          <w:szCs w:val="24"/>
          <w:lang w:val="bg-BG"/>
        </w:rPr>
        <w:t>НЕ СА ДОПУСТИМИ РАЗХОДИ, КОИТО НЕ СА ПРЯКО СВЪРЗАНИ С ПОСТИГАНЕТО НА ПО-ВИСОКО НИВО НА ЕНЕРГИЙНА ЕФЕКТИВНОСТ В СГРАДИТЕ.</w:t>
      </w:r>
    </w:p>
    <w:p w14:paraId="7771253E" w14:textId="77777777" w:rsidR="00B614F9" w:rsidRPr="00343175" w:rsidRDefault="005069DB" w:rsidP="00491510">
      <w:pPr>
        <w:spacing w:before="120" w:after="120"/>
        <w:jc w:val="both"/>
        <w:rPr>
          <w:rFonts w:ascii="Times New Roman" w:hAnsi="Times New Roman"/>
          <w:b/>
          <w:sz w:val="24"/>
          <w:szCs w:val="24"/>
          <w:lang w:val="bg-BG"/>
        </w:rPr>
      </w:pPr>
      <w:r w:rsidRPr="00343175">
        <w:rPr>
          <w:rFonts w:ascii="Times New Roman" w:hAnsi="Times New Roman"/>
          <w:b/>
          <w:sz w:val="24"/>
          <w:szCs w:val="24"/>
          <w:lang w:val="bg-BG"/>
        </w:rPr>
        <w:t xml:space="preserve">Допустимите разходи са определени в </w:t>
      </w:r>
      <w:r w:rsidR="00B614F9" w:rsidRPr="00343175">
        <w:rPr>
          <w:rFonts w:ascii="Times New Roman" w:hAnsi="Times New Roman"/>
          <w:b/>
          <w:sz w:val="24"/>
          <w:szCs w:val="24"/>
          <w:lang w:val="bg-BG"/>
        </w:rPr>
        <w:t xml:space="preserve">точка 11.1. </w:t>
      </w:r>
      <w:bookmarkStart w:id="1" w:name="_Toc111202201"/>
      <w:bookmarkStart w:id="2" w:name="_Toc111202237"/>
      <w:bookmarkStart w:id="3" w:name="_Toc113971378"/>
      <w:r w:rsidR="00B614F9" w:rsidRPr="00343175">
        <w:rPr>
          <w:rFonts w:ascii="Times New Roman" w:hAnsi="Times New Roman"/>
          <w:b/>
          <w:sz w:val="24"/>
          <w:szCs w:val="24"/>
          <w:lang w:val="bg-BG"/>
        </w:rPr>
        <w:t>„ДОПУСТИМИ РАЗХОДИ: РАЗХОДИ, КОИТО СЕ ПРИЗНАВАТ ПРИ ОТПУСКАНЕ НА СРЕДСТВАТА</w:t>
      </w:r>
      <w:bookmarkEnd w:id="1"/>
      <w:bookmarkEnd w:id="2"/>
      <w:bookmarkEnd w:id="3"/>
      <w:r w:rsidR="00B614F9" w:rsidRPr="00343175">
        <w:rPr>
          <w:rFonts w:ascii="Times New Roman" w:hAnsi="Times New Roman"/>
          <w:b/>
          <w:sz w:val="24"/>
          <w:szCs w:val="24"/>
          <w:lang w:val="bg-BG"/>
        </w:rPr>
        <w:t xml:space="preserve">“ от Насоките за кандидатстване по процедура </w:t>
      </w:r>
      <w:r w:rsidR="00B614F9" w:rsidRPr="00343175">
        <w:rPr>
          <w:rFonts w:ascii="Times New Roman" w:hAnsi="Times New Roman"/>
          <w:b/>
          <w:i/>
          <w:sz w:val="24"/>
          <w:szCs w:val="24"/>
          <w:lang w:val="bg-BG"/>
        </w:rPr>
        <w:t xml:space="preserve">BG-RRP-4.021 </w:t>
      </w:r>
      <w:r w:rsidR="00B614F9" w:rsidRPr="00343175">
        <w:rPr>
          <w:rFonts w:ascii="Times New Roman" w:hAnsi="Times New Roman"/>
          <w:b/>
          <w:sz w:val="24"/>
          <w:szCs w:val="24"/>
          <w:lang w:val="bg-BG"/>
        </w:rPr>
        <w:t>„ПОДКРЕПА ЗА ЕНЕРГИЙНО ОБНОВЯВАНЕ НА СГРАДИ В СФЕРАТА НА ПРОИЗВОДСТВОТО, ТЪРГОВИЯТА И УСЛУГИТЕ“.</w:t>
      </w:r>
    </w:p>
    <w:p w14:paraId="4AAEBF9F" w14:textId="77777777" w:rsidR="005069DB" w:rsidRPr="00343175" w:rsidRDefault="005069DB" w:rsidP="00EA556E">
      <w:pPr>
        <w:spacing w:before="120" w:after="120"/>
        <w:jc w:val="both"/>
        <w:rPr>
          <w:rFonts w:ascii="Times New Roman" w:hAnsi="Times New Roman"/>
          <w:sz w:val="24"/>
          <w:szCs w:val="24"/>
          <w:lang w:val="bg-BG"/>
        </w:rPr>
      </w:pPr>
    </w:p>
    <w:p w14:paraId="2CFA1998" w14:textId="77777777" w:rsidR="00410984" w:rsidRPr="00343175" w:rsidRDefault="00410984" w:rsidP="00EA556E">
      <w:pPr>
        <w:spacing w:before="120" w:after="120"/>
        <w:jc w:val="both"/>
        <w:rPr>
          <w:rFonts w:ascii="Times New Roman" w:hAnsi="Times New Roman"/>
          <w:b/>
          <w:sz w:val="24"/>
          <w:szCs w:val="24"/>
          <w:lang w:val="bg-BG"/>
        </w:rPr>
      </w:pPr>
      <w:r w:rsidRPr="00343175">
        <w:rPr>
          <w:rFonts w:ascii="Times New Roman" w:hAnsi="Times New Roman"/>
          <w:b/>
          <w:sz w:val="24"/>
          <w:szCs w:val="24"/>
          <w:lang w:val="bg-BG"/>
        </w:rPr>
        <w:t xml:space="preserve">Следва да се има предвид, че разходите са допустими, ако са направени след подаването на предложението по настоящата процедура. </w:t>
      </w:r>
    </w:p>
    <w:p w14:paraId="11B4A61A" w14:textId="77777777" w:rsidR="00437A6C" w:rsidRPr="00343175" w:rsidRDefault="00437A6C" w:rsidP="00437A6C">
      <w:pPr>
        <w:spacing w:before="120" w:after="120"/>
        <w:jc w:val="both"/>
        <w:rPr>
          <w:rFonts w:ascii="Times New Roman" w:hAnsi="Times New Roman"/>
          <w:b/>
          <w:sz w:val="24"/>
          <w:szCs w:val="24"/>
          <w:lang w:val="bg-BG"/>
        </w:rPr>
      </w:pPr>
      <w:r w:rsidRPr="00343175">
        <w:rPr>
          <w:rFonts w:ascii="Times New Roman" w:hAnsi="Times New Roman"/>
          <w:b/>
          <w:sz w:val="24"/>
          <w:szCs w:val="24"/>
          <w:lang w:val="bg-BG"/>
        </w:rPr>
        <w:t xml:space="preserve">Разходите по изготвяне на обследвания за енергийна ефективност и сертификат за енергийни характеристики на сградите в експлоатация се считат за подготвителни по смисъла на чл. 2, т. 23 от Регламент (ЕС) №651/2014 (ОРГО) на Комисията от 17 юни 2014 година и не нарушават стимулиращия ефект на помощта по смисъла на Регламент (ЕС) № 651/2014 (ОРГО). </w:t>
      </w:r>
    </w:p>
    <w:p w14:paraId="5A54EAAB" w14:textId="77777777" w:rsidR="00437A6C" w:rsidRPr="00343175" w:rsidRDefault="00437A6C" w:rsidP="00437A6C">
      <w:pPr>
        <w:spacing w:before="120" w:after="120"/>
        <w:jc w:val="both"/>
        <w:rPr>
          <w:rFonts w:ascii="Times New Roman" w:hAnsi="Times New Roman"/>
          <w:b/>
          <w:sz w:val="24"/>
          <w:szCs w:val="24"/>
          <w:lang w:val="bg-BG"/>
        </w:rPr>
      </w:pPr>
      <w:r w:rsidRPr="00343175">
        <w:rPr>
          <w:rFonts w:ascii="Times New Roman" w:hAnsi="Times New Roman"/>
          <w:b/>
          <w:sz w:val="24"/>
          <w:szCs w:val="24"/>
          <w:lang w:val="bg-BG"/>
        </w:rPr>
        <w:t xml:space="preserve">Предвид че наличието на обследване и сертификат за енергийна ефективност е предварително условие за кандидатстване по настоящата процедура, съответно дейностите по изготвянето им следва да са извършени преди подаване на ПИИ, то в тази връзка разходите за изготвянето им са допустими за финансиране, ако са направени от крайния получател на средствата и са платени от 1 февруари 2020 г. до 30 юни 2026 г. включително (важи както за ПИИ в режим </w:t>
      </w:r>
      <w:proofErr w:type="spellStart"/>
      <w:r w:rsidRPr="00343175">
        <w:rPr>
          <w:rFonts w:ascii="Times New Roman" w:hAnsi="Times New Roman"/>
          <w:b/>
          <w:sz w:val="24"/>
          <w:szCs w:val="24"/>
          <w:lang w:val="bg-BG"/>
        </w:rPr>
        <w:t>de</w:t>
      </w:r>
      <w:proofErr w:type="spellEnd"/>
      <w:r w:rsidRPr="00343175">
        <w:rPr>
          <w:rFonts w:ascii="Times New Roman" w:hAnsi="Times New Roman"/>
          <w:b/>
          <w:sz w:val="24"/>
          <w:szCs w:val="24"/>
          <w:lang w:val="bg-BG"/>
        </w:rPr>
        <w:t xml:space="preserve"> </w:t>
      </w:r>
      <w:proofErr w:type="spellStart"/>
      <w:r w:rsidRPr="00343175">
        <w:rPr>
          <w:rFonts w:ascii="Times New Roman" w:hAnsi="Times New Roman"/>
          <w:b/>
          <w:sz w:val="24"/>
          <w:szCs w:val="24"/>
          <w:lang w:val="bg-BG"/>
        </w:rPr>
        <w:t>minimis</w:t>
      </w:r>
      <w:proofErr w:type="spellEnd"/>
      <w:r w:rsidRPr="00343175">
        <w:rPr>
          <w:rFonts w:ascii="Times New Roman" w:hAnsi="Times New Roman"/>
          <w:b/>
          <w:sz w:val="24"/>
          <w:szCs w:val="24"/>
          <w:lang w:val="bg-BG"/>
        </w:rPr>
        <w:t xml:space="preserve">, така и за ПИИ в режим съгласно </w:t>
      </w:r>
      <w:r w:rsidR="002E53BE" w:rsidRPr="00343175">
        <w:rPr>
          <w:rFonts w:ascii="Times New Roman" w:hAnsi="Times New Roman"/>
          <w:b/>
          <w:sz w:val="24"/>
          <w:szCs w:val="24"/>
          <w:lang w:val="bg-BG"/>
        </w:rPr>
        <w:t xml:space="preserve">Регламент (ЕС) 2023/1315 на Комисията от 23 юни 2023 година за изменение на </w:t>
      </w:r>
      <w:r w:rsidRPr="00343175">
        <w:rPr>
          <w:rFonts w:ascii="Times New Roman" w:hAnsi="Times New Roman"/>
          <w:b/>
          <w:sz w:val="24"/>
          <w:szCs w:val="24"/>
          <w:lang w:val="bg-BG"/>
        </w:rPr>
        <w:t>Регламент (ЕС) № 651/2014 (ОРГО) .</w:t>
      </w:r>
    </w:p>
    <w:p w14:paraId="06BB76F2" w14:textId="77777777" w:rsidR="00437A6C" w:rsidRPr="00343175" w:rsidRDefault="00437A6C" w:rsidP="00EA556E">
      <w:pPr>
        <w:spacing w:before="120" w:after="120"/>
        <w:jc w:val="both"/>
        <w:rPr>
          <w:rFonts w:ascii="Times New Roman" w:hAnsi="Times New Roman"/>
          <w:b/>
          <w:sz w:val="24"/>
          <w:szCs w:val="24"/>
          <w:lang w:val="bg-BG"/>
        </w:rPr>
      </w:pPr>
    </w:p>
    <w:p w14:paraId="60CEC6B4" w14:textId="3B7083A8" w:rsidR="00800A5D" w:rsidRPr="00343175" w:rsidRDefault="00800A5D" w:rsidP="00EA556E">
      <w:pPr>
        <w:spacing w:before="120" w:after="120"/>
        <w:jc w:val="both"/>
        <w:rPr>
          <w:rFonts w:ascii="Times New Roman" w:hAnsi="Times New Roman"/>
          <w:sz w:val="24"/>
          <w:szCs w:val="24"/>
          <w:lang w:val="bg-BG"/>
        </w:rPr>
      </w:pPr>
      <w:r w:rsidRPr="00343175">
        <w:rPr>
          <w:rFonts w:ascii="Times New Roman" w:hAnsi="Times New Roman"/>
          <w:sz w:val="24"/>
          <w:szCs w:val="24"/>
          <w:lang w:val="bg-BG"/>
        </w:rPr>
        <w:t>Предвид че общия</w:t>
      </w:r>
      <w:r w:rsidR="00291360" w:rsidRPr="00343175">
        <w:rPr>
          <w:rFonts w:ascii="Times New Roman" w:hAnsi="Times New Roman"/>
          <w:sz w:val="24"/>
          <w:szCs w:val="24"/>
          <w:lang w:val="bg-BG"/>
        </w:rPr>
        <w:t>т</w:t>
      </w:r>
      <w:r w:rsidRPr="00343175">
        <w:rPr>
          <w:rFonts w:ascii="Times New Roman" w:hAnsi="Times New Roman"/>
          <w:sz w:val="24"/>
          <w:szCs w:val="24"/>
          <w:lang w:val="bg-BG"/>
        </w:rPr>
        <w:t xml:space="preserve"> размер на средствата </w:t>
      </w:r>
      <w:r w:rsidR="00A1187B" w:rsidRPr="00343175">
        <w:rPr>
          <w:rFonts w:ascii="Times New Roman" w:hAnsi="Times New Roman"/>
          <w:sz w:val="24"/>
          <w:szCs w:val="24"/>
          <w:lang w:val="bg-BG"/>
        </w:rPr>
        <w:t>на ниво процедура</w:t>
      </w:r>
      <w:r w:rsidRPr="00343175">
        <w:rPr>
          <w:rFonts w:ascii="Times New Roman" w:hAnsi="Times New Roman"/>
          <w:sz w:val="24"/>
          <w:szCs w:val="24"/>
          <w:lang w:val="bg-BG"/>
        </w:rPr>
        <w:t xml:space="preserve">, е в размер на </w:t>
      </w:r>
      <w:r w:rsidR="00D73F2C" w:rsidRPr="00343175">
        <w:rPr>
          <w:rFonts w:ascii="Times New Roman" w:hAnsi="Times New Roman"/>
          <w:sz w:val="24"/>
          <w:szCs w:val="24"/>
          <w:lang w:val="bg-BG"/>
        </w:rPr>
        <w:t xml:space="preserve">235 200 000,00 </w:t>
      </w:r>
      <w:r w:rsidRPr="00343175">
        <w:rPr>
          <w:rFonts w:ascii="Times New Roman" w:hAnsi="Times New Roman"/>
          <w:sz w:val="24"/>
          <w:szCs w:val="24"/>
          <w:lang w:val="bg-BG"/>
        </w:rPr>
        <w:t xml:space="preserve"> (</w:t>
      </w:r>
      <w:r w:rsidR="00D73F2C" w:rsidRPr="00343175">
        <w:rPr>
          <w:rFonts w:ascii="Times New Roman" w:hAnsi="Times New Roman"/>
          <w:sz w:val="24"/>
          <w:szCs w:val="24"/>
          <w:lang w:val="bg-BG"/>
        </w:rPr>
        <w:t>120,</w:t>
      </w:r>
      <w:r w:rsidR="00D8415F" w:rsidRPr="00343175">
        <w:rPr>
          <w:rFonts w:ascii="Times New Roman" w:hAnsi="Times New Roman"/>
          <w:sz w:val="24"/>
          <w:szCs w:val="24"/>
          <w:lang w:val="bg-BG"/>
        </w:rPr>
        <w:t xml:space="preserve">3 </w:t>
      </w:r>
      <w:r w:rsidRPr="00343175">
        <w:rPr>
          <w:rFonts w:ascii="Times New Roman" w:hAnsi="Times New Roman"/>
          <w:sz w:val="24"/>
          <w:szCs w:val="24"/>
          <w:lang w:val="bg-BG"/>
        </w:rPr>
        <w:t>млн. евро), то финансирането по настоящата схема няма да надхвърля 150 млн. евро (Член</w:t>
      </w:r>
      <w:r w:rsidR="00291360" w:rsidRPr="00343175">
        <w:rPr>
          <w:rFonts w:ascii="Times New Roman" w:hAnsi="Times New Roman"/>
          <w:sz w:val="24"/>
          <w:szCs w:val="24"/>
          <w:lang w:val="bg-BG"/>
        </w:rPr>
        <w:t xml:space="preserve"> </w:t>
      </w:r>
      <w:r w:rsidRPr="00343175">
        <w:rPr>
          <w:rFonts w:ascii="Times New Roman" w:hAnsi="Times New Roman"/>
          <w:sz w:val="24"/>
          <w:szCs w:val="24"/>
          <w:lang w:val="bg-BG"/>
        </w:rPr>
        <w:t xml:space="preserve">1 — Изключване на някои дейности (параграф 2) на </w:t>
      </w:r>
      <w:r w:rsidR="002E53BE" w:rsidRPr="00343175">
        <w:rPr>
          <w:rFonts w:ascii="Times New Roman" w:hAnsi="Times New Roman"/>
          <w:b/>
          <w:sz w:val="24"/>
          <w:szCs w:val="24"/>
          <w:lang w:val="bg-BG"/>
        </w:rPr>
        <w:t>Регламент (ЕС) 2023/1315 на Комисията от 23 юни 2023 година за изменение на</w:t>
      </w:r>
      <w:r w:rsidR="00D16F08" w:rsidRPr="00343175">
        <w:rPr>
          <w:rFonts w:ascii="Times New Roman" w:hAnsi="Times New Roman"/>
          <w:b/>
          <w:sz w:val="24"/>
          <w:szCs w:val="24"/>
          <w:lang w:val="bg-BG"/>
        </w:rPr>
        <w:t xml:space="preserve"> Регламент (ЕС) № 651/2014 (ОРГО</w:t>
      </w:r>
      <w:r w:rsidRPr="00343175">
        <w:rPr>
          <w:rFonts w:ascii="Times New Roman" w:hAnsi="Times New Roman"/>
          <w:sz w:val="24"/>
          <w:szCs w:val="24"/>
          <w:lang w:val="bg-BG"/>
        </w:rPr>
        <w:t>)</w:t>
      </w:r>
      <w:r w:rsidR="00291360" w:rsidRPr="00343175">
        <w:rPr>
          <w:rFonts w:ascii="Times New Roman" w:hAnsi="Times New Roman"/>
          <w:sz w:val="24"/>
          <w:szCs w:val="24"/>
          <w:lang w:val="bg-BG"/>
        </w:rPr>
        <w:t>.</w:t>
      </w:r>
    </w:p>
    <w:p w14:paraId="77A9C858" w14:textId="77777777" w:rsidR="0051709E" w:rsidRPr="00343175" w:rsidRDefault="00F3084E" w:rsidP="00EA556E">
      <w:pPr>
        <w:pStyle w:val="Heading1"/>
        <w:numPr>
          <w:ilvl w:val="0"/>
          <w:numId w:val="35"/>
        </w:numPr>
        <w:spacing w:before="120" w:after="120"/>
        <w:jc w:val="both"/>
        <w:rPr>
          <w:rStyle w:val="CommentReference"/>
          <w:rFonts w:ascii="Times New Roman" w:hAnsi="Times New Roman" w:cs="Times New Roman"/>
          <w:noProof/>
          <w:color w:val="auto"/>
          <w:sz w:val="24"/>
          <w:szCs w:val="24"/>
          <w:lang w:val="bg-BG"/>
        </w:rPr>
      </w:pPr>
      <w:r w:rsidRPr="00343175">
        <w:rPr>
          <w:rStyle w:val="CommentReference"/>
          <w:rFonts w:ascii="Times New Roman" w:hAnsi="Times New Roman" w:cs="Times New Roman"/>
          <w:noProof/>
          <w:color w:val="auto"/>
          <w:sz w:val="24"/>
          <w:szCs w:val="24"/>
          <w:lang w:val="bg-BG"/>
        </w:rPr>
        <w:t>Допустими кандидати</w:t>
      </w:r>
      <w:r w:rsidR="005115BF" w:rsidRPr="00343175">
        <w:rPr>
          <w:rStyle w:val="CommentReference"/>
          <w:rFonts w:ascii="Times New Roman" w:hAnsi="Times New Roman" w:cs="Times New Roman"/>
          <w:noProof/>
          <w:color w:val="auto"/>
          <w:sz w:val="24"/>
          <w:szCs w:val="24"/>
          <w:lang w:val="bg-BG"/>
        </w:rPr>
        <w:t xml:space="preserve"> </w:t>
      </w:r>
    </w:p>
    <w:p w14:paraId="4777D9D2" w14:textId="77777777" w:rsidR="00E20CC2" w:rsidRPr="00343175" w:rsidRDefault="00F3084E" w:rsidP="00EA556E">
      <w:pPr>
        <w:spacing w:before="120" w:after="120"/>
        <w:jc w:val="both"/>
        <w:rPr>
          <w:rStyle w:val="CommentReference"/>
          <w:rFonts w:ascii="Times New Roman" w:hAnsi="Times New Roman"/>
          <w:noProof/>
          <w:sz w:val="24"/>
          <w:szCs w:val="24"/>
          <w:lang w:val="bg-BG"/>
        </w:rPr>
      </w:pPr>
      <w:r w:rsidRPr="00343175">
        <w:rPr>
          <w:rStyle w:val="CommentReference"/>
          <w:rFonts w:ascii="Times New Roman" w:hAnsi="Times New Roman"/>
          <w:noProof/>
          <w:sz w:val="24"/>
          <w:szCs w:val="24"/>
          <w:lang w:val="bg-BG"/>
        </w:rPr>
        <w:t>Допустими</w:t>
      </w:r>
      <w:r w:rsidR="008574EE" w:rsidRPr="00343175">
        <w:rPr>
          <w:rStyle w:val="CommentReference"/>
          <w:rFonts w:ascii="Times New Roman" w:hAnsi="Times New Roman"/>
          <w:noProof/>
          <w:sz w:val="24"/>
          <w:szCs w:val="24"/>
          <w:lang w:val="bg-BG"/>
        </w:rPr>
        <w:t>те</w:t>
      </w:r>
      <w:r w:rsidRPr="00343175">
        <w:rPr>
          <w:rStyle w:val="CommentReference"/>
          <w:rFonts w:ascii="Times New Roman" w:hAnsi="Times New Roman"/>
          <w:noProof/>
          <w:sz w:val="24"/>
          <w:szCs w:val="24"/>
          <w:lang w:val="bg-BG"/>
        </w:rPr>
        <w:t xml:space="preserve"> кандидати са</w:t>
      </w:r>
      <w:r w:rsidR="00D8415F" w:rsidRPr="00343175">
        <w:rPr>
          <w:rStyle w:val="CommentReference"/>
          <w:rFonts w:ascii="Times New Roman" w:hAnsi="Times New Roman"/>
          <w:noProof/>
          <w:sz w:val="24"/>
          <w:szCs w:val="24"/>
          <w:lang w:val="bg-BG"/>
        </w:rPr>
        <w:t xml:space="preserve"> описани в точка 8 на Насоките за кандидатстване </w:t>
      </w:r>
    </w:p>
    <w:p w14:paraId="5BEC1EE2" w14:textId="77777777" w:rsidR="00042B58" w:rsidRPr="00343175" w:rsidRDefault="00042B58" w:rsidP="00EA556E">
      <w:pPr>
        <w:pStyle w:val="Heading1"/>
        <w:numPr>
          <w:ilvl w:val="0"/>
          <w:numId w:val="35"/>
        </w:numPr>
        <w:spacing w:before="120" w:after="120"/>
        <w:jc w:val="both"/>
        <w:rPr>
          <w:rStyle w:val="CommentReference"/>
          <w:rFonts w:ascii="Times New Roman" w:hAnsi="Times New Roman" w:cs="Times New Roman"/>
          <w:noProof/>
          <w:color w:val="auto"/>
          <w:sz w:val="24"/>
          <w:szCs w:val="24"/>
          <w:lang w:val="bg-BG"/>
        </w:rPr>
      </w:pPr>
      <w:r w:rsidRPr="00343175">
        <w:rPr>
          <w:rStyle w:val="CommentReference"/>
          <w:rFonts w:ascii="Times New Roman" w:hAnsi="Times New Roman" w:cs="Times New Roman"/>
          <w:noProof/>
          <w:color w:val="auto"/>
          <w:sz w:val="24"/>
          <w:szCs w:val="24"/>
          <w:lang w:val="bg-BG"/>
        </w:rPr>
        <w:t>Изключения от обхвата</w:t>
      </w:r>
    </w:p>
    <w:p w14:paraId="0C69BCE4" w14:textId="77777777" w:rsidR="0098466C" w:rsidRPr="00343175" w:rsidRDefault="00C66C0C" w:rsidP="00EA556E">
      <w:pPr>
        <w:spacing w:before="120" w:after="120"/>
        <w:jc w:val="both"/>
        <w:rPr>
          <w:rFonts w:ascii="Times New Roman" w:hAnsi="Times New Roman"/>
          <w:sz w:val="24"/>
          <w:szCs w:val="24"/>
          <w:lang w:val="bg-BG"/>
        </w:rPr>
      </w:pPr>
      <w:r w:rsidRPr="00343175">
        <w:rPr>
          <w:rFonts w:ascii="Times New Roman" w:hAnsi="Times New Roman"/>
          <w:sz w:val="24"/>
          <w:szCs w:val="24"/>
          <w:lang w:val="bg-BG"/>
        </w:rPr>
        <w:t xml:space="preserve">Съгласно чл. 1, </w:t>
      </w:r>
      <w:proofErr w:type="spellStart"/>
      <w:r w:rsidRPr="00343175">
        <w:rPr>
          <w:rFonts w:ascii="Times New Roman" w:hAnsi="Times New Roman"/>
          <w:sz w:val="24"/>
          <w:szCs w:val="24"/>
          <w:lang w:val="bg-BG"/>
        </w:rPr>
        <w:t>пар</w:t>
      </w:r>
      <w:proofErr w:type="spellEnd"/>
      <w:r w:rsidRPr="00343175">
        <w:rPr>
          <w:rFonts w:ascii="Times New Roman" w:hAnsi="Times New Roman"/>
          <w:sz w:val="24"/>
          <w:szCs w:val="24"/>
          <w:lang w:val="bg-BG"/>
        </w:rPr>
        <w:t xml:space="preserve">. 4 от </w:t>
      </w:r>
      <w:r w:rsidR="00BF25A8" w:rsidRPr="00343175">
        <w:rPr>
          <w:rFonts w:ascii="Times New Roman" w:hAnsi="Times New Roman"/>
          <w:sz w:val="24"/>
          <w:szCs w:val="24"/>
          <w:lang w:val="bg-BG"/>
        </w:rPr>
        <w:t xml:space="preserve">Регламент (ЕС) № 651/2014 </w:t>
      </w:r>
      <w:r w:rsidRPr="00343175">
        <w:rPr>
          <w:rFonts w:ascii="Times New Roman" w:hAnsi="Times New Roman"/>
          <w:sz w:val="24"/>
          <w:szCs w:val="24"/>
          <w:lang w:val="bg-BG"/>
        </w:rPr>
        <w:t>н</w:t>
      </w:r>
      <w:r w:rsidR="00042B58" w:rsidRPr="00343175">
        <w:rPr>
          <w:rFonts w:ascii="Times New Roman" w:hAnsi="Times New Roman"/>
          <w:sz w:val="24"/>
          <w:szCs w:val="24"/>
          <w:lang w:val="bg-BG"/>
        </w:rPr>
        <w:t xml:space="preserve">е се разрешава отпускане на помощ </w:t>
      </w:r>
      <w:r w:rsidRPr="00343175">
        <w:rPr>
          <w:rFonts w:ascii="Times New Roman" w:hAnsi="Times New Roman"/>
          <w:sz w:val="24"/>
          <w:szCs w:val="24"/>
          <w:lang w:val="bg-BG"/>
        </w:rPr>
        <w:t>в полза на предп</w:t>
      </w:r>
      <w:r w:rsidR="0098466C" w:rsidRPr="00343175">
        <w:rPr>
          <w:rFonts w:ascii="Times New Roman" w:hAnsi="Times New Roman"/>
          <w:sz w:val="24"/>
          <w:szCs w:val="24"/>
          <w:lang w:val="bg-BG"/>
        </w:rPr>
        <w:t>р</w:t>
      </w:r>
      <w:r w:rsidRPr="00343175">
        <w:rPr>
          <w:rFonts w:ascii="Times New Roman" w:hAnsi="Times New Roman"/>
          <w:sz w:val="24"/>
          <w:szCs w:val="24"/>
          <w:lang w:val="bg-BG"/>
        </w:rPr>
        <w:t>иятие</w:t>
      </w:r>
      <w:r w:rsidR="00042B58" w:rsidRPr="00343175">
        <w:rPr>
          <w:rFonts w:ascii="Times New Roman" w:hAnsi="Times New Roman"/>
          <w:sz w:val="24"/>
          <w:szCs w:val="24"/>
          <w:lang w:val="bg-BG"/>
        </w:rPr>
        <w:t xml:space="preserve">, </w:t>
      </w:r>
      <w:r w:rsidR="00F635E4" w:rsidRPr="00343175">
        <w:rPr>
          <w:rFonts w:ascii="Times New Roman" w:hAnsi="Times New Roman"/>
          <w:sz w:val="24"/>
          <w:szCs w:val="24"/>
          <w:lang w:val="bg-BG"/>
        </w:rPr>
        <w:t xml:space="preserve">което може да бъде определено като предприятие в затруднено положение или </w:t>
      </w:r>
      <w:r w:rsidR="00042B58" w:rsidRPr="00343175">
        <w:rPr>
          <w:rFonts w:ascii="Times New Roman" w:hAnsi="Times New Roman"/>
          <w:sz w:val="24"/>
          <w:szCs w:val="24"/>
          <w:lang w:val="bg-BG"/>
        </w:rPr>
        <w:t>ко</w:t>
      </w:r>
      <w:r w:rsidRPr="00343175">
        <w:rPr>
          <w:rFonts w:ascii="Times New Roman" w:hAnsi="Times New Roman"/>
          <w:sz w:val="24"/>
          <w:szCs w:val="24"/>
          <w:lang w:val="bg-BG"/>
        </w:rPr>
        <w:t>е</w:t>
      </w:r>
      <w:r w:rsidR="00042B58" w:rsidRPr="00343175">
        <w:rPr>
          <w:rFonts w:ascii="Times New Roman" w:hAnsi="Times New Roman"/>
          <w:sz w:val="24"/>
          <w:szCs w:val="24"/>
          <w:lang w:val="bg-BG"/>
        </w:rPr>
        <w:t xml:space="preserve">то </w:t>
      </w:r>
      <w:r w:rsidR="00F6157F" w:rsidRPr="00343175">
        <w:rPr>
          <w:rFonts w:ascii="Times New Roman" w:hAnsi="Times New Roman"/>
          <w:sz w:val="24"/>
          <w:szCs w:val="24"/>
          <w:lang w:val="bg-BG"/>
        </w:rPr>
        <w:t xml:space="preserve">е обект на неизпълнено </w:t>
      </w:r>
      <w:r w:rsidR="00042B58" w:rsidRPr="00343175">
        <w:rPr>
          <w:rFonts w:ascii="Times New Roman" w:hAnsi="Times New Roman"/>
          <w:sz w:val="24"/>
          <w:szCs w:val="24"/>
          <w:lang w:val="bg-BG"/>
        </w:rPr>
        <w:t xml:space="preserve">разпореждане за възстановяване </w:t>
      </w:r>
      <w:r w:rsidR="00F6157F" w:rsidRPr="00343175">
        <w:rPr>
          <w:rFonts w:ascii="Times New Roman" w:hAnsi="Times New Roman"/>
          <w:sz w:val="24"/>
          <w:szCs w:val="24"/>
          <w:lang w:val="bg-BG"/>
        </w:rPr>
        <w:t>след</w:t>
      </w:r>
      <w:r w:rsidR="007915EB" w:rsidRPr="00343175">
        <w:rPr>
          <w:rFonts w:ascii="Times New Roman" w:hAnsi="Times New Roman"/>
          <w:sz w:val="24"/>
          <w:szCs w:val="24"/>
          <w:lang w:val="bg-BG"/>
        </w:rPr>
        <w:t xml:space="preserve"> предходно решение</w:t>
      </w:r>
      <w:r w:rsidR="00F6157F" w:rsidRPr="00343175">
        <w:rPr>
          <w:rFonts w:ascii="Times New Roman" w:hAnsi="Times New Roman"/>
          <w:sz w:val="24"/>
          <w:szCs w:val="24"/>
          <w:lang w:val="bg-BG"/>
        </w:rPr>
        <w:t xml:space="preserve"> на Комисията</w:t>
      </w:r>
      <w:r w:rsidR="00F635E4" w:rsidRPr="00343175">
        <w:rPr>
          <w:rFonts w:ascii="Times New Roman" w:hAnsi="Times New Roman"/>
          <w:sz w:val="24"/>
          <w:szCs w:val="24"/>
          <w:lang w:val="bg-BG"/>
        </w:rPr>
        <w:t>, с което отпусната помощ се обявява за неправомерна/несъвместима</w:t>
      </w:r>
      <w:r w:rsidR="007915EB" w:rsidRPr="00343175">
        <w:rPr>
          <w:rFonts w:ascii="Times New Roman" w:hAnsi="Times New Roman"/>
          <w:sz w:val="24"/>
          <w:szCs w:val="24"/>
          <w:lang w:val="bg-BG"/>
        </w:rPr>
        <w:t>.</w:t>
      </w:r>
      <w:r w:rsidRPr="00343175">
        <w:rPr>
          <w:rFonts w:ascii="Times New Roman" w:hAnsi="Times New Roman"/>
          <w:sz w:val="24"/>
          <w:szCs w:val="24"/>
          <w:lang w:val="bg-BG"/>
        </w:rPr>
        <w:t xml:space="preserve"> </w:t>
      </w:r>
    </w:p>
    <w:p w14:paraId="4F8022CF" w14:textId="77777777" w:rsidR="003F72E8" w:rsidRPr="00343175" w:rsidRDefault="003F72E8" w:rsidP="00EA556E">
      <w:pPr>
        <w:spacing w:before="120" w:after="120"/>
        <w:jc w:val="both"/>
        <w:rPr>
          <w:rFonts w:ascii="Times New Roman" w:hAnsi="Times New Roman"/>
          <w:sz w:val="24"/>
          <w:szCs w:val="24"/>
          <w:lang w:val="bg-BG"/>
        </w:rPr>
      </w:pPr>
      <w:r w:rsidRPr="00343175">
        <w:rPr>
          <w:rFonts w:ascii="Times New Roman" w:hAnsi="Times New Roman"/>
          <w:sz w:val="24"/>
          <w:szCs w:val="24"/>
          <w:lang w:val="bg-BG"/>
        </w:rPr>
        <w:t xml:space="preserve">По смисъла на чл. 107 от Договора за функциониране на ЕС „предприятие“ е всяка структура, ангажирана със стопанска (икономическа) дейност, независимо от правния й </w:t>
      </w:r>
      <w:r w:rsidRPr="00343175">
        <w:rPr>
          <w:rFonts w:ascii="Times New Roman" w:hAnsi="Times New Roman"/>
          <w:sz w:val="24"/>
          <w:szCs w:val="24"/>
          <w:lang w:val="bg-BG"/>
        </w:rPr>
        <w:lastRenderedPageBreak/>
        <w:t>статут и начина й на финансиране. С оглед на посоченото</w:t>
      </w:r>
      <w:r w:rsidR="0098466C" w:rsidRPr="00343175">
        <w:rPr>
          <w:rFonts w:ascii="Times New Roman" w:hAnsi="Times New Roman"/>
          <w:sz w:val="24"/>
          <w:szCs w:val="24"/>
          <w:lang w:val="bg-BG"/>
        </w:rPr>
        <w:t xml:space="preserve"> </w:t>
      </w:r>
      <w:r w:rsidR="0098466C" w:rsidRPr="00343175">
        <w:rPr>
          <w:rFonts w:ascii="Times New Roman" w:hAnsi="Times New Roman"/>
          <w:b/>
          <w:sz w:val="24"/>
          <w:szCs w:val="24"/>
          <w:lang w:val="bg-BG"/>
        </w:rPr>
        <w:t xml:space="preserve">крайните </w:t>
      </w:r>
      <w:r w:rsidRPr="00343175">
        <w:rPr>
          <w:rFonts w:ascii="Times New Roman" w:hAnsi="Times New Roman"/>
          <w:b/>
          <w:sz w:val="24"/>
          <w:szCs w:val="24"/>
          <w:lang w:val="bg-BG"/>
        </w:rPr>
        <w:t>получатели на подкрепата представляват предприятия</w:t>
      </w:r>
      <w:r w:rsidR="00BB5070" w:rsidRPr="00343175">
        <w:rPr>
          <w:rFonts w:ascii="Times New Roman" w:hAnsi="Times New Roman"/>
          <w:sz w:val="24"/>
          <w:szCs w:val="24"/>
          <w:lang w:val="bg-BG"/>
        </w:rPr>
        <w:t>.</w:t>
      </w:r>
      <w:r w:rsidR="0098466C" w:rsidRPr="00343175">
        <w:rPr>
          <w:rFonts w:ascii="Times New Roman" w:hAnsi="Times New Roman"/>
          <w:sz w:val="24"/>
          <w:szCs w:val="24"/>
          <w:lang w:val="bg-BG"/>
        </w:rPr>
        <w:t xml:space="preserve"> За да могат да получат подкрепа в рамките на настоящата схема за въпросните предприятия не следва да са налице обстоятелства, които ги определят като предприятия в затруднено положение или срещу които има издадено разпореждане за възстановяване вследствие на предходно решение.</w:t>
      </w:r>
    </w:p>
    <w:p w14:paraId="01C450F2" w14:textId="77777777" w:rsidR="00910ADB" w:rsidRPr="00343175" w:rsidRDefault="00910ADB" w:rsidP="00EA556E">
      <w:pPr>
        <w:spacing w:before="120" w:after="120"/>
        <w:jc w:val="both"/>
        <w:rPr>
          <w:rFonts w:ascii="Times New Roman" w:hAnsi="Times New Roman"/>
          <w:b/>
          <w:sz w:val="24"/>
          <w:szCs w:val="24"/>
          <w:lang w:val="bg-BG"/>
        </w:rPr>
      </w:pPr>
      <w:r w:rsidRPr="00343175">
        <w:rPr>
          <w:rFonts w:ascii="Times New Roman" w:hAnsi="Times New Roman"/>
          <w:b/>
          <w:sz w:val="24"/>
          <w:szCs w:val="24"/>
          <w:lang w:val="bg-BG"/>
        </w:rPr>
        <w:t xml:space="preserve">ВАЖНО! </w:t>
      </w:r>
    </w:p>
    <w:p w14:paraId="6361FD0C" w14:textId="667787C4" w:rsidR="00CC1675" w:rsidRPr="00343175" w:rsidRDefault="00CC1675" w:rsidP="00CC1675">
      <w:pPr>
        <w:spacing w:before="120" w:after="120"/>
        <w:jc w:val="both"/>
        <w:rPr>
          <w:rFonts w:ascii="Times New Roman" w:hAnsi="Times New Roman"/>
          <w:b/>
          <w:sz w:val="24"/>
          <w:szCs w:val="24"/>
          <w:lang w:val="bg-BG"/>
        </w:rPr>
      </w:pPr>
      <w:r w:rsidRPr="00343175">
        <w:rPr>
          <w:rFonts w:ascii="Times New Roman" w:hAnsi="Times New Roman"/>
          <w:b/>
          <w:sz w:val="24"/>
          <w:szCs w:val="24"/>
          <w:lang w:val="bg-BG"/>
        </w:rPr>
        <w:t xml:space="preserve">Съгласно чл. 1, </w:t>
      </w:r>
      <w:proofErr w:type="spellStart"/>
      <w:r w:rsidRPr="00343175">
        <w:rPr>
          <w:rFonts w:ascii="Times New Roman" w:hAnsi="Times New Roman"/>
          <w:b/>
          <w:sz w:val="24"/>
          <w:szCs w:val="24"/>
          <w:lang w:val="bg-BG"/>
        </w:rPr>
        <w:t>пар</w:t>
      </w:r>
      <w:proofErr w:type="spellEnd"/>
      <w:r w:rsidRPr="00343175">
        <w:rPr>
          <w:rFonts w:ascii="Times New Roman" w:hAnsi="Times New Roman"/>
          <w:b/>
          <w:sz w:val="24"/>
          <w:szCs w:val="24"/>
          <w:lang w:val="bg-BG"/>
        </w:rPr>
        <w:t xml:space="preserve">. 4, буква в) от Регламент на Комисията (ЕС) № 651/2014 недопустими са кандидати (и на ниво група), които са в затруднено положение съгласно чл. 2, </w:t>
      </w:r>
      <w:proofErr w:type="spellStart"/>
      <w:r w:rsidRPr="00343175">
        <w:rPr>
          <w:rFonts w:ascii="Times New Roman" w:hAnsi="Times New Roman"/>
          <w:b/>
          <w:sz w:val="24"/>
          <w:szCs w:val="24"/>
          <w:lang w:val="bg-BG"/>
        </w:rPr>
        <w:t>пар</w:t>
      </w:r>
      <w:proofErr w:type="spellEnd"/>
      <w:r w:rsidRPr="00343175">
        <w:rPr>
          <w:rFonts w:ascii="Times New Roman" w:hAnsi="Times New Roman"/>
          <w:b/>
          <w:sz w:val="24"/>
          <w:szCs w:val="24"/>
          <w:lang w:val="bg-BG"/>
        </w:rPr>
        <w:t xml:space="preserve">. 18 от </w:t>
      </w:r>
      <w:r w:rsidR="00D16F08" w:rsidRPr="00343175">
        <w:rPr>
          <w:rFonts w:ascii="Times New Roman" w:hAnsi="Times New Roman"/>
          <w:b/>
          <w:sz w:val="24"/>
          <w:szCs w:val="24"/>
          <w:lang w:val="bg-BG"/>
        </w:rPr>
        <w:t>Регламент (ЕС) 2023/1315 на Комисията от 23 юни 2023 година за изменение на Регламент (ЕС) № 651/2014 (ОРГО)</w:t>
      </w:r>
      <w:r w:rsidRPr="00343175">
        <w:rPr>
          <w:rFonts w:ascii="Times New Roman" w:hAnsi="Times New Roman"/>
          <w:b/>
          <w:sz w:val="24"/>
          <w:szCs w:val="24"/>
          <w:lang w:val="bg-BG"/>
        </w:rPr>
        <w:t xml:space="preserve">. </w:t>
      </w:r>
    </w:p>
    <w:p w14:paraId="4135AAD9" w14:textId="12A05A39" w:rsidR="00EF03A8" w:rsidRPr="00343175" w:rsidRDefault="003574F5" w:rsidP="00EA556E">
      <w:pPr>
        <w:spacing w:before="120" w:after="120"/>
        <w:jc w:val="both"/>
        <w:rPr>
          <w:rFonts w:ascii="Times New Roman" w:hAnsi="Times New Roman"/>
          <w:b/>
          <w:sz w:val="24"/>
          <w:szCs w:val="24"/>
          <w:lang w:val="bg-BG"/>
        </w:rPr>
      </w:pPr>
      <w:r w:rsidRPr="00343175">
        <w:rPr>
          <w:rFonts w:ascii="Times New Roman" w:hAnsi="Times New Roman"/>
          <w:b/>
          <w:sz w:val="24"/>
          <w:szCs w:val="24"/>
          <w:lang w:val="bg-BG"/>
        </w:rPr>
        <w:t xml:space="preserve">Няма да бъдат финансирани крайни получатели по процедурата, които са в </w:t>
      </w:r>
      <w:r w:rsidR="0098466C" w:rsidRPr="00343175">
        <w:rPr>
          <w:rFonts w:ascii="Times New Roman" w:hAnsi="Times New Roman"/>
          <w:b/>
          <w:sz w:val="24"/>
          <w:szCs w:val="24"/>
          <w:lang w:val="bg-BG"/>
        </w:rPr>
        <w:t>затруднено положение</w:t>
      </w:r>
      <w:r w:rsidRPr="00343175">
        <w:rPr>
          <w:rFonts w:ascii="Times New Roman" w:hAnsi="Times New Roman"/>
          <w:b/>
          <w:sz w:val="24"/>
          <w:szCs w:val="24"/>
          <w:lang w:val="bg-BG"/>
        </w:rPr>
        <w:t xml:space="preserve">, съгласно дефиницията </w:t>
      </w:r>
      <w:r w:rsidR="0098466C" w:rsidRPr="00343175">
        <w:rPr>
          <w:rFonts w:ascii="Times New Roman" w:hAnsi="Times New Roman"/>
          <w:b/>
          <w:sz w:val="24"/>
          <w:szCs w:val="24"/>
          <w:lang w:val="bg-BG"/>
        </w:rPr>
        <w:t xml:space="preserve">дадена в чл. 2, </w:t>
      </w:r>
      <w:proofErr w:type="spellStart"/>
      <w:r w:rsidR="0098466C" w:rsidRPr="00343175">
        <w:rPr>
          <w:rFonts w:ascii="Times New Roman" w:hAnsi="Times New Roman"/>
          <w:b/>
          <w:sz w:val="24"/>
          <w:szCs w:val="24"/>
          <w:lang w:val="bg-BG"/>
        </w:rPr>
        <w:t>пар</w:t>
      </w:r>
      <w:proofErr w:type="spellEnd"/>
      <w:r w:rsidR="0098466C" w:rsidRPr="00343175">
        <w:rPr>
          <w:rFonts w:ascii="Times New Roman" w:hAnsi="Times New Roman"/>
          <w:b/>
          <w:sz w:val="24"/>
          <w:szCs w:val="24"/>
          <w:lang w:val="bg-BG"/>
        </w:rPr>
        <w:t xml:space="preserve">. 18 от </w:t>
      </w:r>
      <w:r w:rsidR="00D16F08" w:rsidRPr="00343175">
        <w:rPr>
          <w:rFonts w:ascii="Times New Roman" w:hAnsi="Times New Roman"/>
          <w:b/>
          <w:sz w:val="24"/>
          <w:szCs w:val="24"/>
          <w:lang w:val="bg-BG"/>
        </w:rPr>
        <w:t xml:space="preserve">Регламент (ЕС) 2023/1315 на Комисията от 23 юни 2023 година за изменение на Регламент (ЕС) № 651/2014 (ОРГО) </w:t>
      </w:r>
      <w:r w:rsidR="00EF03A8" w:rsidRPr="00343175">
        <w:rPr>
          <w:rFonts w:ascii="Times New Roman" w:hAnsi="Times New Roman"/>
          <w:b/>
          <w:sz w:val="24"/>
          <w:szCs w:val="24"/>
          <w:lang w:val="bg-BG"/>
        </w:rPr>
        <w:t>,</w:t>
      </w:r>
      <w:r w:rsidR="00CE357E" w:rsidRPr="00343175">
        <w:rPr>
          <w:rFonts w:ascii="Times New Roman" w:hAnsi="Times New Roman"/>
          <w:b/>
          <w:sz w:val="24"/>
          <w:szCs w:val="24"/>
          <w:lang w:val="bg-BG"/>
        </w:rPr>
        <w:t xml:space="preserve"> и са </w:t>
      </w:r>
      <w:r w:rsidR="00EF03A8" w:rsidRPr="00343175">
        <w:rPr>
          <w:rFonts w:ascii="Times New Roman" w:hAnsi="Times New Roman"/>
          <w:b/>
          <w:sz w:val="24"/>
          <w:szCs w:val="24"/>
          <w:lang w:val="bg-BG"/>
        </w:rPr>
        <w:t>предприятия, които:</w:t>
      </w:r>
    </w:p>
    <w:p w14:paraId="42E8307B" w14:textId="77777777" w:rsidR="00EF03A8" w:rsidRPr="00343175" w:rsidRDefault="00EF03A8" w:rsidP="00EA556E">
      <w:pPr>
        <w:spacing w:before="120" w:after="120"/>
        <w:jc w:val="both"/>
        <w:rPr>
          <w:rFonts w:ascii="Times New Roman" w:hAnsi="Times New Roman"/>
          <w:b/>
          <w:sz w:val="24"/>
          <w:szCs w:val="24"/>
          <w:lang w:val="bg-BG"/>
        </w:rPr>
      </w:pPr>
      <w:r w:rsidRPr="00343175">
        <w:rPr>
          <w:rFonts w:ascii="Times New Roman" w:hAnsi="Times New Roman"/>
          <w:b/>
          <w:sz w:val="24"/>
          <w:szCs w:val="24"/>
          <w:lang w:val="bg-BG"/>
        </w:rPr>
        <w:t>• са обект на неизпълнено разпореждане за възстановяване вследствие на предходно решение на Европейската комисия, с което дадена помощ се обявява за неправомерна и несъвместима с вътрешния пазар</w:t>
      </w:r>
      <w:r w:rsidRPr="00343175">
        <w:rPr>
          <w:rFonts w:ascii="Times New Roman" w:hAnsi="Times New Roman"/>
          <w:b/>
          <w:sz w:val="24"/>
          <w:szCs w:val="24"/>
          <w:vertAlign w:val="superscript"/>
          <w:lang w:val="bg-BG"/>
        </w:rPr>
        <w:footnoteReference w:id="3"/>
      </w:r>
      <w:r w:rsidRPr="00343175">
        <w:rPr>
          <w:rFonts w:ascii="Times New Roman" w:hAnsi="Times New Roman"/>
          <w:b/>
          <w:sz w:val="24"/>
          <w:szCs w:val="24"/>
          <w:lang w:val="bg-BG"/>
        </w:rPr>
        <w:t>;</w:t>
      </w:r>
    </w:p>
    <w:p w14:paraId="6098BCDE" w14:textId="77777777" w:rsidR="00EF03A8" w:rsidRPr="00343175" w:rsidRDefault="00EF03A8" w:rsidP="00EA556E">
      <w:pPr>
        <w:spacing w:before="120" w:after="120"/>
        <w:jc w:val="both"/>
        <w:rPr>
          <w:rFonts w:ascii="Times New Roman" w:hAnsi="Times New Roman"/>
          <w:b/>
          <w:sz w:val="24"/>
          <w:szCs w:val="24"/>
          <w:lang w:val="bg-BG"/>
        </w:rPr>
      </w:pPr>
      <w:r w:rsidRPr="00343175">
        <w:rPr>
          <w:rFonts w:ascii="Times New Roman" w:hAnsi="Times New Roman"/>
          <w:b/>
          <w:sz w:val="24"/>
          <w:szCs w:val="24"/>
          <w:lang w:val="bg-BG"/>
        </w:rPr>
        <w:t>• са „предприятия в затруднено положение“, по отношение на които е изпълнено поне едно от следните обстоятелства</w:t>
      </w:r>
      <w:r w:rsidRPr="00343175">
        <w:rPr>
          <w:rFonts w:ascii="Times New Roman" w:hAnsi="Times New Roman"/>
          <w:b/>
          <w:sz w:val="24"/>
          <w:szCs w:val="24"/>
          <w:vertAlign w:val="superscript"/>
          <w:lang w:val="bg-BG"/>
        </w:rPr>
        <w:footnoteReference w:id="4"/>
      </w:r>
      <w:r w:rsidRPr="00343175">
        <w:rPr>
          <w:rFonts w:ascii="Times New Roman" w:hAnsi="Times New Roman"/>
          <w:b/>
          <w:sz w:val="24"/>
          <w:szCs w:val="24"/>
          <w:lang w:val="bg-BG"/>
        </w:rPr>
        <w:t>:</w:t>
      </w:r>
    </w:p>
    <w:p w14:paraId="5E9276D9" w14:textId="77777777" w:rsidR="00EF03A8" w:rsidRPr="00343175" w:rsidRDefault="00EF03A8" w:rsidP="00EA556E">
      <w:pPr>
        <w:spacing w:before="120" w:after="120"/>
        <w:jc w:val="both"/>
        <w:rPr>
          <w:rFonts w:ascii="Times New Roman" w:hAnsi="Times New Roman"/>
          <w:b/>
          <w:sz w:val="24"/>
          <w:szCs w:val="24"/>
          <w:lang w:val="bg-BG"/>
        </w:rPr>
      </w:pPr>
      <w:r w:rsidRPr="00343175">
        <w:rPr>
          <w:rFonts w:ascii="Times New Roman" w:hAnsi="Times New Roman"/>
          <w:b/>
          <w:sz w:val="24"/>
          <w:szCs w:val="24"/>
          <w:lang w:val="bg-BG"/>
        </w:rPr>
        <w:t>1. В случай на акционерно дружество, дружество с ограничена отговорност, командитно дружество с акции или кооперация или други дружества по Приложение I към Директива 2013/34/ЕС (което не е МСП, което съществува по-малко от три години), когато неговият записан акционерен капитал е намалял с повече от половината поради натрупани загуби. Такъв е случаят, когато приспадането на натрупаните загуби от резервите (и всички други елементи, които по принцип се считат за част от собствения капитал на дружеството) води до отрицателен кумулативен резултат, който надхвърля половината от записания акционерен капитал. За целите на настоящата разпоредба под понятието „дружество с ограничена отговорност" се разбира по-специално видовете дружества, посочени в приложение I към Директива 2013/34/ЕС, а понятието „акционерен капитал" включва, когато е уместно, премии от акции.</w:t>
      </w:r>
    </w:p>
    <w:p w14:paraId="33E659BF" w14:textId="77777777" w:rsidR="00EF03A8" w:rsidRPr="00343175" w:rsidRDefault="00EF03A8" w:rsidP="00EA556E">
      <w:pPr>
        <w:spacing w:before="120" w:after="120"/>
        <w:jc w:val="both"/>
        <w:rPr>
          <w:rFonts w:ascii="Times New Roman" w:hAnsi="Times New Roman"/>
          <w:b/>
          <w:sz w:val="24"/>
          <w:szCs w:val="24"/>
          <w:lang w:val="bg-BG"/>
        </w:rPr>
      </w:pPr>
      <w:r w:rsidRPr="00343175">
        <w:rPr>
          <w:rFonts w:ascii="Times New Roman" w:hAnsi="Times New Roman"/>
          <w:b/>
          <w:sz w:val="24"/>
          <w:szCs w:val="24"/>
          <w:lang w:val="bg-BG"/>
        </w:rPr>
        <w:t>Преценката относно обстоятелството по т. 1 се извършва въз основа на данните за последната приключена финансова година, както следва:</w:t>
      </w:r>
    </w:p>
    <w:p w14:paraId="270DB1FB" w14:textId="77777777" w:rsidR="00EF03A8" w:rsidRPr="00343175" w:rsidRDefault="00EF03A8" w:rsidP="00EA556E">
      <w:pPr>
        <w:spacing w:before="120" w:after="120"/>
        <w:jc w:val="both"/>
        <w:rPr>
          <w:rFonts w:ascii="Times New Roman" w:hAnsi="Times New Roman"/>
          <w:b/>
          <w:sz w:val="24"/>
          <w:szCs w:val="24"/>
          <w:lang w:val="bg-BG"/>
        </w:rPr>
      </w:pPr>
      <w:r w:rsidRPr="00343175">
        <w:rPr>
          <w:rFonts w:ascii="Times New Roman" w:hAnsi="Times New Roman"/>
          <w:b/>
          <w:sz w:val="24"/>
          <w:szCs w:val="24"/>
          <w:lang w:val="bg-BG"/>
        </w:rPr>
        <w:lastRenderedPageBreak/>
        <w:t xml:space="preserve">Едно предприятие ще бъде считано за “предприятие в затруднено положение“, когато сумата на т. III „Резерв от последващи оценки“, т. IV „Резерви“, т. V „Натрупана печалба (загуба) от минали години“ и т. VI „Текуща печалба (загуба)“ от раздел А „Собствен капитал“ на пасивите, описани в Счетоводния баланс на съответното предприятие </w:t>
      </w:r>
      <w:r w:rsidRPr="00343175">
        <w:rPr>
          <w:rFonts w:ascii="Times New Roman" w:hAnsi="Times New Roman"/>
          <w:b/>
          <w:sz w:val="24"/>
          <w:szCs w:val="24"/>
          <w:u w:val="single"/>
          <w:lang w:val="bg-BG"/>
        </w:rPr>
        <w:t>е отрицателна стойност</w:t>
      </w:r>
      <w:r w:rsidRPr="00343175">
        <w:rPr>
          <w:rFonts w:ascii="Times New Roman" w:hAnsi="Times New Roman"/>
          <w:b/>
          <w:sz w:val="24"/>
          <w:szCs w:val="24"/>
          <w:lang w:val="bg-BG"/>
        </w:rPr>
        <w:t>, която надвишава 50% от сумата на т. I „Записан капитал“ и т. II „Премии от емисии“ от раздел А „Собствен капитал“ на пасивите, описани в Счетоводния баланс</w:t>
      </w:r>
      <w:r w:rsidRPr="00343175">
        <w:rPr>
          <w:rFonts w:ascii="Times New Roman" w:hAnsi="Times New Roman"/>
          <w:b/>
          <w:sz w:val="24"/>
          <w:szCs w:val="24"/>
          <w:vertAlign w:val="superscript"/>
          <w:lang w:val="bg-BG"/>
        </w:rPr>
        <w:footnoteReference w:id="5"/>
      </w:r>
      <w:r w:rsidRPr="00343175">
        <w:rPr>
          <w:rFonts w:ascii="Times New Roman" w:hAnsi="Times New Roman"/>
          <w:b/>
          <w:sz w:val="24"/>
          <w:szCs w:val="24"/>
          <w:lang w:val="bg-BG"/>
        </w:rPr>
        <w:t>.</w:t>
      </w:r>
    </w:p>
    <w:p w14:paraId="4A8059A2" w14:textId="77777777" w:rsidR="00EF03A8" w:rsidRPr="00343175" w:rsidRDefault="00EF03A8" w:rsidP="00EA556E">
      <w:pPr>
        <w:spacing w:before="120" w:after="120"/>
        <w:jc w:val="both"/>
        <w:rPr>
          <w:rFonts w:ascii="Times New Roman" w:hAnsi="Times New Roman"/>
          <w:b/>
          <w:sz w:val="24"/>
          <w:szCs w:val="24"/>
          <w:lang w:val="bg-BG"/>
        </w:rPr>
      </w:pPr>
      <w:r w:rsidRPr="00343175">
        <w:rPr>
          <w:rFonts w:ascii="Times New Roman" w:hAnsi="Times New Roman"/>
          <w:b/>
          <w:sz w:val="24"/>
          <w:szCs w:val="24"/>
          <w:lang w:val="bg-BG"/>
        </w:rPr>
        <w:t>2. В случай на събирателно дружество или командитно дружество, или други лица по Приложение II към Директива 2013/34/ЕС (което не е МСП, което съществува по-малко от три години), когато капиталът, вписан в баланса на дружеството, е намалял с повече от половината поради натрупани загуби. За целите на настоящата разпоредба под понятието „дружество, при което поне някои съдружници носят неограничена отговорност за задълженията на дружеството", се разбира по-специално типовете дружества, посочени в приложение II към Директива 2013/34/ЕС.</w:t>
      </w:r>
    </w:p>
    <w:p w14:paraId="38FB764A" w14:textId="77777777" w:rsidR="00681859" w:rsidRPr="00343175" w:rsidRDefault="00681859" w:rsidP="00681859">
      <w:pPr>
        <w:spacing w:before="120" w:after="120"/>
        <w:jc w:val="both"/>
        <w:rPr>
          <w:rFonts w:ascii="Times New Roman" w:hAnsi="Times New Roman"/>
          <w:b/>
          <w:sz w:val="24"/>
          <w:szCs w:val="24"/>
          <w:lang w:val="bg-BG"/>
        </w:rPr>
      </w:pPr>
      <w:r w:rsidRPr="00343175">
        <w:rPr>
          <w:rFonts w:ascii="Times New Roman" w:hAnsi="Times New Roman"/>
          <w:b/>
          <w:sz w:val="24"/>
          <w:szCs w:val="24"/>
          <w:lang w:val="bg-BG"/>
        </w:rPr>
        <w:t>3. Когато предприятието не е МСП и през последните две години:</w:t>
      </w:r>
    </w:p>
    <w:p w14:paraId="21F5D7F1" w14:textId="77777777" w:rsidR="00681859" w:rsidRPr="00343175" w:rsidRDefault="00681859" w:rsidP="00681859">
      <w:pPr>
        <w:numPr>
          <w:ilvl w:val="0"/>
          <w:numId w:val="55"/>
        </w:numPr>
        <w:spacing w:before="120" w:after="120"/>
        <w:jc w:val="both"/>
        <w:rPr>
          <w:rFonts w:ascii="Times New Roman" w:hAnsi="Times New Roman"/>
          <w:b/>
          <w:sz w:val="24"/>
          <w:szCs w:val="24"/>
          <w:lang w:val="bg-BG"/>
        </w:rPr>
      </w:pPr>
      <w:r w:rsidRPr="00343175">
        <w:rPr>
          <w:rFonts w:ascii="Times New Roman" w:hAnsi="Times New Roman"/>
          <w:b/>
          <w:sz w:val="24"/>
          <w:szCs w:val="24"/>
          <w:lang w:val="bg-BG"/>
        </w:rPr>
        <w:t>съотношението задължения/собствен капитал на предприятието е било по-голямо от 7,5 и</w:t>
      </w:r>
    </w:p>
    <w:p w14:paraId="6F69F0F8" w14:textId="77777777" w:rsidR="00681859" w:rsidRPr="00343175" w:rsidRDefault="00681859" w:rsidP="00681859">
      <w:pPr>
        <w:numPr>
          <w:ilvl w:val="0"/>
          <w:numId w:val="55"/>
        </w:numPr>
        <w:spacing w:before="120" w:after="120"/>
        <w:jc w:val="both"/>
        <w:rPr>
          <w:rFonts w:ascii="Times New Roman" w:hAnsi="Times New Roman"/>
          <w:b/>
          <w:sz w:val="24"/>
          <w:szCs w:val="24"/>
          <w:lang w:val="bg-BG"/>
        </w:rPr>
      </w:pPr>
      <w:r w:rsidRPr="00343175">
        <w:rPr>
          <w:rFonts w:ascii="Times New Roman" w:hAnsi="Times New Roman"/>
          <w:b/>
          <w:sz w:val="24"/>
          <w:szCs w:val="24"/>
          <w:lang w:val="bg-BG"/>
        </w:rPr>
        <w:t>съотношението за лихвено покритие на предприятието, изчислено на основата на EBITDA, е било под 1,0.</w:t>
      </w:r>
    </w:p>
    <w:p w14:paraId="2DA05628" w14:textId="2CB20564" w:rsidR="00EF03A8" w:rsidRPr="00343175" w:rsidRDefault="00681859" w:rsidP="00EA556E">
      <w:pPr>
        <w:spacing w:before="120" w:after="120"/>
        <w:jc w:val="both"/>
        <w:rPr>
          <w:rFonts w:ascii="Times New Roman" w:hAnsi="Times New Roman"/>
          <w:b/>
          <w:sz w:val="24"/>
          <w:szCs w:val="24"/>
          <w:lang w:val="bg-BG"/>
        </w:rPr>
      </w:pPr>
      <w:r w:rsidRPr="00343175">
        <w:rPr>
          <w:rFonts w:ascii="Times New Roman" w:hAnsi="Times New Roman"/>
          <w:b/>
          <w:sz w:val="24"/>
          <w:szCs w:val="24"/>
          <w:lang w:val="bg-BG"/>
        </w:rPr>
        <w:t>4</w:t>
      </w:r>
      <w:r w:rsidR="00EF03A8" w:rsidRPr="00343175">
        <w:rPr>
          <w:rFonts w:ascii="Times New Roman" w:hAnsi="Times New Roman"/>
          <w:b/>
          <w:sz w:val="24"/>
          <w:szCs w:val="24"/>
          <w:lang w:val="bg-BG"/>
        </w:rPr>
        <w:t>. Когато предприятието е в процедура по колективна несъстоятелност или отговаря на критериите на своето вътрешно право, за да бъде обект на процедура по колективна несъстоятелност по искане на неговите кредитори.</w:t>
      </w:r>
    </w:p>
    <w:p w14:paraId="7B15FD1E" w14:textId="44858826" w:rsidR="00EF03A8" w:rsidRPr="00343175" w:rsidRDefault="00681859" w:rsidP="00EA556E">
      <w:pPr>
        <w:spacing w:before="120" w:after="120"/>
        <w:jc w:val="both"/>
        <w:rPr>
          <w:rFonts w:ascii="Times New Roman" w:hAnsi="Times New Roman"/>
          <w:b/>
          <w:sz w:val="24"/>
          <w:szCs w:val="24"/>
          <w:lang w:val="bg-BG"/>
        </w:rPr>
      </w:pPr>
      <w:r w:rsidRPr="00343175">
        <w:rPr>
          <w:rFonts w:ascii="Times New Roman" w:hAnsi="Times New Roman"/>
          <w:b/>
          <w:sz w:val="24"/>
          <w:szCs w:val="24"/>
          <w:lang w:val="bg-BG"/>
        </w:rPr>
        <w:t>5</w:t>
      </w:r>
      <w:r w:rsidR="00EF03A8" w:rsidRPr="00343175">
        <w:rPr>
          <w:rFonts w:ascii="Times New Roman" w:hAnsi="Times New Roman"/>
          <w:b/>
          <w:sz w:val="24"/>
          <w:szCs w:val="24"/>
          <w:lang w:val="bg-BG"/>
        </w:rPr>
        <w:t>. Когато предприятието е получило помощ за оздравяване и все още не е възстановило заема или не е прекратило гаранцията, или е получило помощ за преструктуриране и все още е обект на план за преструктуриране.</w:t>
      </w:r>
    </w:p>
    <w:p w14:paraId="159C57C5" w14:textId="68B5188B" w:rsidR="00EF03A8" w:rsidRPr="00343175" w:rsidRDefault="00EF03A8" w:rsidP="00EA556E">
      <w:pPr>
        <w:spacing w:before="120" w:after="120"/>
        <w:jc w:val="both"/>
        <w:rPr>
          <w:rFonts w:ascii="Times New Roman" w:hAnsi="Times New Roman"/>
          <w:b/>
          <w:sz w:val="24"/>
          <w:szCs w:val="24"/>
          <w:lang w:val="bg-BG"/>
        </w:rPr>
      </w:pPr>
      <w:r w:rsidRPr="00343175">
        <w:rPr>
          <w:rFonts w:ascii="Times New Roman" w:hAnsi="Times New Roman"/>
          <w:b/>
          <w:sz w:val="24"/>
          <w:szCs w:val="24"/>
          <w:lang w:val="bg-BG"/>
        </w:rPr>
        <w:t xml:space="preserve">Изискванията </w:t>
      </w:r>
      <w:r w:rsidR="00BA21D1" w:rsidRPr="00343175">
        <w:rPr>
          <w:rFonts w:ascii="Times New Roman" w:hAnsi="Times New Roman"/>
          <w:b/>
          <w:sz w:val="24"/>
          <w:szCs w:val="24"/>
          <w:lang w:val="bg-BG"/>
        </w:rPr>
        <w:t>по точки 1, 2, 3</w:t>
      </w:r>
      <w:r w:rsidR="00681859" w:rsidRPr="00343175">
        <w:rPr>
          <w:rFonts w:ascii="Times New Roman" w:hAnsi="Times New Roman"/>
          <w:b/>
          <w:sz w:val="24"/>
          <w:szCs w:val="24"/>
          <w:lang w:val="bg-BG"/>
        </w:rPr>
        <w:t xml:space="preserve">, 4 </w:t>
      </w:r>
      <w:r w:rsidR="00BA21D1" w:rsidRPr="00343175">
        <w:rPr>
          <w:rFonts w:ascii="Times New Roman" w:hAnsi="Times New Roman"/>
          <w:b/>
          <w:sz w:val="24"/>
          <w:szCs w:val="24"/>
          <w:lang w:val="bg-BG"/>
        </w:rPr>
        <w:t>и</w:t>
      </w:r>
      <w:r w:rsidR="00681859" w:rsidRPr="00343175">
        <w:rPr>
          <w:rFonts w:ascii="Times New Roman" w:hAnsi="Times New Roman"/>
          <w:b/>
          <w:sz w:val="24"/>
          <w:szCs w:val="24"/>
          <w:lang w:val="bg-BG"/>
        </w:rPr>
        <w:t xml:space="preserve"> 5</w:t>
      </w:r>
      <w:r w:rsidR="00BA21D1" w:rsidRPr="00343175">
        <w:rPr>
          <w:rFonts w:ascii="Times New Roman" w:hAnsi="Times New Roman"/>
          <w:b/>
          <w:sz w:val="24"/>
          <w:szCs w:val="24"/>
          <w:lang w:val="bg-BG"/>
        </w:rPr>
        <w:t xml:space="preserve"> </w:t>
      </w:r>
      <w:r w:rsidRPr="00343175">
        <w:rPr>
          <w:rFonts w:ascii="Times New Roman" w:hAnsi="Times New Roman"/>
          <w:b/>
          <w:sz w:val="24"/>
          <w:szCs w:val="24"/>
          <w:lang w:val="bg-BG"/>
        </w:rPr>
        <w:t xml:space="preserve">се прилагат и на равнище група – както за предприятието-кандидат, така и за предприятията, с които кандидатът формира група предприятия (разгледани в цялост). Преди сключване на договор за финансиране се извършва проверка (включително за наличие на „предприятие в затруднено положение“ по смисъла на чл. 2, </w:t>
      </w:r>
      <w:r w:rsidR="009D24E3" w:rsidRPr="00343175">
        <w:rPr>
          <w:rFonts w:ascii="Times New Roman" w:hAnsi="Times New Roman"/>
          <w:b/>
          <w:sz w:val="24"/>
          <w:szCs w:val="24"/>
          <w:lang w:val="bg-BG"/>
        </w:rPr>
        <w:t>точка</w:t>
      </w:r>
      <w:r w:rsidRPr="00343175">
        <w:rPr>
          <w:rFonts w:ascii="Times New Roman" w:hAnsi="Times New Roman"/>
          <w:b/>
          <w:sz w:val="24"/>
          <w:szCs w:val="24"/>
          <w:lang w:val="bg-BG"/>
        </w:rPr>
        <w:t xml:space="preserve"> 18 от </w:t>
      </w:r>
      <w:r w:rsidR="009D24E3" w:rsidRPr="00343175">
        <w:rPr>
          <w:rFonts w:ascii="Times New Roman" w:hAnsi="Times New Roman"/>
          <w:b/>
          <w:sz w:val="24"/>
          <w:szCs w:val="24"/>
          <w:lang w:val="bg-BG"/>
        </w:rPr>
        <w:t xml:space="preserve">Регламент (ЕС) 2023/1315 на Комисията от 23 юни 2023 година за изменение на Регламент (ЕС) № 651/2014 за обявяване на някои категории помощи за съвместими с вътрешния пазар в </w:t>
      </w:r>
      <w:r w:rsidR="009D24E3" w:rsidRPr="00343175">
        <w:rPr>
          <w:rFonts w:ascii="Times New Roman" w:hAnsi="Times New Roman"/>
          <w:b/>
          <w:sz w:val="24"/>
          <w:szCs w:val="24"/>
          <w:lang w:val="bg-BG"/>
        </w:rPr>
        <w:lastRenderedPageBreak/>
        <w:t xml:space="preserve">приложение на членове 107 и 108 от Договора и на Регламент (ЕС) 2022/2473 за обявяване на някои категории помощи — за предприятия, които произвеждат, преработват и предлагат на пазара продукти от риболов и </w:t>
      </w:r>
      <w:proofErr w:type="spellStart"/>
      <w:r w:rsidR="009D24E3" w:rsidRPr="00343175">
        <w:rPr>
          <w:rFonts w:ascii="Times New Roman" w:hAnsi="Times New Roman"/>
          <w:b/>
          <w:sz w:val="24"/>
          <w:szCs w:val="24"/>
          <w:lang w:val="bg-BG"/>
        </w:rPr>
        <w:t>аквакултури</w:t>
      </w:r>
      <w:proofErr w:type="spellEnd"/>
      <w:r w:rsidR="009D24E3" w:rsidRPr="00343175">
        <w:rPr>
          <w:rFonts w:ascii="Times New Roman" w:hAnsi="Times New Roman"/>
          <w:b/>
          <w:sz w:val="24"/>
          <w:szCs w:val="24"/>
          <w:lang w:val="bg-BG"/>
        </w:rPr>
        <w:t xml:space="preserve"> — за съвместими с вътрешния пазар в приложение на членове 107 и 108 от Договора</w:t>
      </w:r>
      <w:r w:rsidRPr="00343175">
        <w:rPr>
          <w:rFonts w:ascii="Times New Roman" w:hAnsi="Times New Roman"/>
          <w:b/>
          <w:sz w:val="24"/>
          <w:szCs w:val="24"/>
          <w:lang w:val="bg-BG"/>
        </w:rPr>
        <w:t>) на кандидата и лицата, с които същите са свързани, формирайки група, въз основа на подадената декларация и чрез извършване на служебна проверка на наличната информация в публичните регистри (вкл. Т</w:t>
      </w:r>
      <w:r w:rsidR="00D41F89" w:rsidRPr="00343175">
        <w:rPr>
          <w:rFonts w:ascii="Times New Roman" w:hAnsi="Times New Roman"/>
          <w:b/>
          <w:sz w:val="24"/>
          <w:szCs w:val="24"/>
          <w:lang w:val="bg-BG"/>
        </w:rPr>
        <w:t>ърговския регистър</w:t>
      </w:r>
      <w:r w:rsidRPr="00343175">
        <w:rPr>
          <w:rFonts w:ascii="Times New Roman" w:hAnsi="Times New Roman"/>
          <w:b/>
          <w:sz w:val="24"/>
          <w:szCs w:val="24"/>
          <w:lang w:val="bg-BG"/>
        </w:rPr>
        <w:t>). Проверката и определянето на „група“ ще се извършва по отношение на предприятие майка и всички негови дъщерни предприятия, като: "предприятие майка" означава предприятие, което контролира едно или повече дъщерни предприятия и съответно „дъщерно предприятие" означава предприятие, което се контролира от предприятие майка, включително дъщерно предприятие на крайно предприятие майка. Проверката включва преценка във връзка с наличието на икономически субект (кандидат), имащ общ източник на контрол на основание не само представения консолидиран финансов отчет (за група предприятия), но и наличната информация в публичните регистри (вкл. ТР), отчитайки възможността общия източник на контрол да се осъществява, както от предприятия, така и от физически лица, участващи в управлението им.</w:t>
      </w:r>
    </w:p>
    <w:p w14:paraId="29DFDB63" w14:textId="77777777" w:rsidR="00CE5976" w:rsidRPr="00343175" w:rsidRDefault="00CE5976" w:rsidP="00EA556E">
      <w:pPr>
        <w:spacing w:before="120" w:after="120"/>
        <w:jc w:val="both"/>
        <w:rPr>
          <w:rFonts w:ascii="Times New Roman" w:hAnsi="Times New Roman"/>
          <w:b/>
          <w:sz w:val="24"/>
          <w:szCs w:val="24"/>
          <w:lang w:val="bg-BG"/>
        </w:rPr>
      </w:pPr>
    </w:p>
    <w:p w14:paraId="0BF02EFF" w14:textId="067B8B81" w:rsidR="00E613C2" w:rsidRPr="00343175" w:rsidRDefault="00E613C2" w:rsidP="00EA556E">
      <w:pPr>
        <w:spacing w:before="120" w:after="120"/>
        <w:jc w:val="both"/>
        <w:rPr>
          <w:rFonts w:ascii="Times New Roman" w:hAnsi="Times New Roman"/>
          <w:sz w:val="24"/>
          <w:szCs w:val="24"/>
          <w:lang w:val="bg-BG"/>
        </w:rPr>
      </w:pPr>
      <w:r w:rsidRPr="00343175">
        <w:rPr>
          <w:rFonts w:ascii="Times New Roman" w:hAnsi="Times New Roman"/>
          <w:sz w:val="24"/>
          <w:szCs w:val="24"/>
          <w:lang w:val="bg-BG"/>
        </w:rPr>
        <w:t>За целите на проверката</w:t>
      </w:r>
      <w:r w:rsidR="00345472" w:rsidRPr="00343175">
        <w:rPr>
          <w:rFonts w:ascii="Times New Roman" w:hAnsi="Times New Roman"/>
          <w:sz w:val="24"/>
          <w:szCs w:val="24"/>
          <w:lang w:val="bg-BG"/>
        </w:rPr>
        <w:t xml:space="preserve"> </w:t>
      </w:r>
      <w:r w:rsidR="00291360" w:rsidRPr="00343175">
        <w:rPr>
          <w:rFonts w:ascii="Times New Roman" w:hAnsi="Times New Roman"/>
          <w:sz w:val="24"/>
          <w:szCs w:val="24"/>
          <w:lang w:val="bg-BG"/>
        </w:rPr>
        <w:t xml:space="preserve">кандидатите </w:t>
      </w:r>
      <w:r w:rsidR="00345472" w:rsidRPr="00343175">
        <w:rPr>
          <w:rFonts w:ascii="Times New Roman" w:hAnsi="Times New Roman"/>
          <w:sz w:val="24"/>
          <w:szCs w:val="24"/>
          <w:lang w:val="bg-BG"/>
        </w:rPr>
        <w:t>с</w:t>
      </w:r>
      <w:r w:rsidRPr="00343175">
        <w:rPr>
          <w:rFonts w:ascii="Times New Roman" w:hAnsi="Times New Roman"/>
          <w:sz w:val="24"/>
          <w:szCs w:val="24"/>
          <w:lang w:val="bg-BG"/>
        </w:rPr>
        <w:t xml:space="preserve">ледва да представят </w:t>
      </w:r>
      <w:r w:rsidR="00B4035C" w:rsidRPr="00343175">
        <w:rPr>
          <w:rFonts w:ascii="Times New Roman" w:hAnsi="Times New Roman"/>
          <w:sz w:val="24"/>
          <w:szCs w:val="24"/>
          <w:lang w:val="bg-BG"/>
        </w:rPr>
        <w:t xml:space="preserve">декларация </w:t>
      </w:r>
      <w:r w:rsidRPr="00343175">
        <w:rPr>
          <w:rFonts w:ascii="Times New Roman" w:hAnsi="Times New Roman"/>
          <w:sz w:val="24"/>
          <w:szCs w:val="24"/>
          <w:lang w:val="bg-BG"/>
        </w:rPr>
        <w:t>по образец</w:t>
      </w:r>
      <w:r w:rsidR="00A209F4" w:rsidRPr="00343175">
        <w:rPr>
          <w:rFonts w:ascii="Times New Roman" w:hAnsi="Times New Roman"/>
          <w:sz w:val="24"/>
          <w:szCs w:val="24"/>
          <w:lang w:val="bg-BG"/>
        </w:rPr>
        <w:t xml:space="preserve"> (Приложение Г</w:t>
      </w:r>
      <w:r w:rsidR="00EF03A8" w:rsidRPr="00343175">
        <w:rPr>
          <w:rFonts w:ascii="Times New Roman" w:hAnsi="Times New Roman"/>
          <w:sz w:val="24"/>
          <w:szCs w:val="24"/>
          <w:lang w:val="bg-BG"/>
        </w:rPr>
        <w:t>, Г</w:t>
      </w:r>
      <w:r w:rsidR="00FD5587" w:rsidRPr="00343175">
        <w:rPr>
          <w:rFonts w:ascii="Times New Roman" w:hAnsi="Times New Roman"/>
          <w:sz w:val="24"/>
          <w:szCs w:val="24"/>
          <w:lang w:val="bg-BG"/>
        </w:rPr>
        <w:t>2</w:t>
      </w:r>
      <w:r w:rsidR="00A209F4" w:rsidRPr="00343175">
        <w:rPr>
          <w:rFonts w:ascii="Times New Roman" w:hAnsi="Times New Roman"/>
          <w:sz w:val="24"/>
          <w:szCs w:val="24"/>
          <w:lang w:val="bg-BG"/>
        </w:rPr>
        <w:t>)</w:t>
      </w:r>
      <w:r w:rsidR="00CC3551" w:rsidRPr="00343175">
        <w:rPr>
          <w:rFonts w:ascii="Times New Roman" w:hAnsi="Times New Roman"/>
          <w:sz w:val="24"/>
          <w:szCs w:val="24"/>
          <w:lang w:val="bg-BG"/>
        </w:rPr>
        <w:t>.</w:t>
      </w:r>
      <w:r w:rsidRPr="00343175">
        <w:rPr>
          <w:rFonts w:ascii="Times New Roman" w:hAnsi="Times New Roman"/>
          <w:sz w:val="24"/>
          <w:szCs w:val="24"/>
          <w:lang w:val="bg-BG"/>
        </w:rPr>
        <w:t xml:space="preserve"> </w:t>
      </w:r>
      <w:r w:rsidR="002D63DE" w:rsidRPr="00343175">
        <w:rPr>
          <w:rFonts w:ascii="Times New Roman" w:hAnsi="Times New Roman"/>
          <w:sz w:val="24"/>
          <w:szCs w:val="24"/>
          <w:lang w:val="bg-BG"/>
        </w:rPr>
        <w:t>Верността на декларираните данни ще бъде проверявана в процеса на оценка на проектните предложения.</w:t>
      </w:r>
    </w:p>
    <w:p w14:paraId="1847B1CC" w14:textId="4CA382C5" w:rsidR="008C62C2" w:rsidRPr="00343175" w:rsidRDefault="008C62C2" w:rsidP="00EA556E">
      <w:pPr>
        <w:spacing w:before="120" w:after="120"/>
        <w:jc w:val="both"/>
        <w:rPr>
          <w:rFonts w:ascii="Times New Roman" w:hAnsi="Times New Roman"/>
          <w:sz w:val="24"/>
          <w:szCs w:val="24"/>
          <w:lang w:val="bg-BG"/>
        </w:rPr>
      </w:pPr>
      <w:r w:rsidRPr="00343175">
        <w:rPr>
          <w:rFonts w:ascii="Times New Roman" w:hAnsi="Times New Roman"/>
          <w:sz w:val="24"/>
          <w:szCs w:val="24"/>
          <w:lang w:val="bg-BG"/>
        </w:rPr>
        <w:t>Съгласно чл. 1, пар</w:t>
      </w:r>
      <w:r w:rsidR="00914E1B" w:rsidRPr="00343175">
        <w:rPr>
          <w:rFonts w:ascii="Times New Roman" w:hAnsi="Times New Roman"/>
          <w:sz w:val="24"/>
          <w:szCs w:val="24"/>
          <w:lang w:val="bg-BG"/>
        </w:rPr>
        <w:t xml:space="preserve">аграф </w:t>
      </w:r>
      <w:r w:rsidRPr="00343175">
        <w:rPr>
          <w:rFonts w:ascii="Times New Roman" w:hAnsi="Times New Roman"/>
          <w:sz w:val="24"/>
          <w:szCs w:val="24"/>
          <w:lang w:val="bg-BG"/>
        </w:rPr>
        <w:t>3</w:t>
      </w:r>
      <w:r w:rsidR="00215ED2" w:rsidRPr="00343175">
        <w:rPr>
          <w:rFonts w:ascii="Times New Roman" w:hAnsi="Times New Roman"/>
          <w:sz w:val="24"/>
          <w:szCs w:val="24"/>
          <w:lang w:val="bg-BG"/>
        </w:rPr>
        <w:t>, букви (а)</w:t>
      </w:r>
      <w:r w:rsidR="00F42DB0" w:rsidRPr="00343175">
        <w:rPr>
          <w:rFonts w:ascii="Times New Roman" w:hAnsi="Times New Roman"/>
          <w:sz w:val="24"/>
          <w:szCs w:val="24"/>
          <w:lang w:val="bg-BG"/>
        </w:rPr>
        <w:t xml:space="preserve"> </w:t>
      </w:r>
      <w:r w:rsidR="00946386" w:rsidRPr="00343175">
        <w:rPr>
          <w:rFonts w:ascii="Times New Roman" w:hAnsi="Times New Roman"/>
          <w:sz w:val="24"/>
          <w:szCs w:val="24"/>
          <w:lang w:val="bg-BG"/>
        </w:rPr>
        <w:t xml:space="preserve">от </w:t>
      </w:r>
      <w:r w:rsidR="00946386" w:rsidRPr="00343175">
        <w:rPr>
          <w:rFonts w:ascii="Times New Roman" w:hAnsi="Times New Roman"/>
          <w:b/>
          <w:sz w:val="24"/>
          <w:szCs w:val="24"/>
          <w:lang w:val="bg-BG"/>
        </w:rPr>
        <w:t xml:space="preserve">Регламент (ЕС) 2023/1315 </w:t>
      </w:r>
      <w:r w:rsidR="00215ED2" w:rsidRPr="00343175">
        <w:rPr>
          <w:rFonts w:ascii="Times New Roman" w:hAnsi="Times New Roman"/>
          <w:sz w:val="24"/>
          <w:szCs w:val="24"/>
          <w:lang w:val="bg-BG"/>
        </w:rPr>
        <w:t xml:space="preserve">и (в) </w:t>
      </w:r>
      <w:r w:rsidRPr="00343175">
        <w:rPr>
          <w:rFonts w:ascii="Times New Roman" w:hAnsi="Times New Roman"/>
          <w:sz w:val="24"/>
          <w:szCs w:val="24"/>
          <w:lang w:val="bg-BG"/>
        </w:rPr>
        <w:t xml:space="preserve">от </w:t>
      </w:r>
      <w:r w:rsidR="00946386" w:rsidRPr="00343175">
        <w:rPr>
          <w:rFonts w:ascii="Times New Roman" w:hAnsi="Times New Roman"/>
          <w:b/>
          <w:sz w:val="24"/>
          <w:szCs w:val="24"/>
          <w:lang w:val="bg-BG"/>
        </w:rPr>
        <w:t>Регламент (ЕС) № 651/2014</w:t>
      </w:r>
      <w:r w:rsidRPr="00343175">
        <w:rPr>
          <w:rFonts w:ascii="Times New Roman" w:hAnsi="Times New Roman"/>
          <w:sz w:val="24"/>
          <w:szCs w:val="24"/>
          <w:lang w:val="bg-BG"/>
        </w:rPr>
        <w:t>, не могат да се предоставят помощи в следните сектори:</w:t>
      </w:r>
    </w:p>
    <w:p w14:paraId="117CABB0" w14:textId="77777777" w:rsidR="007C0471" w:rsidRPr="00343175" w:rsidRDefault="007C0471" w:rsidP="00EA556E">
      <w:pPr>
        <w:numPr>
          <w:ilvl w:val="0"/>
          <w:numId w:val="42"/>
        </w:numPr>
        <w:spacing w:before="120" w:after="120"/>
        <w:jc w:val="both"/>
        <w:rPr>
          <w:rFonts w:ascii="Times New Roman" w:hAnsi="Times New Roman"/>
          <w:sz w:val="24"/>
          <w:szCs w:val="24"/>
          <w:lang w:val="bg-BG"/>
        </w:rPr>
      </w:pPr>
      <w:r w:rsidRPr="00343175">
        <w:rPr>
          <w:rFonts w:ascii="Times New Roman" w:hAnsi="Times New Roman"/>
          <w:sz w:val="24"/>
          <w:szCs w:val="24"/>
          <w:lang w:val="bg-BG"/>
        </w:rPr>
        <w:t xml:space="preserve">сектора на рибарството и </w:t>
      </w:r>
      <w:proofErr w:type="spellStart"/>
      <w:r w:rsidRPr="00343175">
        <w:rPr>
          <w:rFonts w:ascii="Times New Roman" w:hAnsi="Times New Roman"/>
          <w:sz w:val="24"/>
          <w:szCs w:val="24"/>
          <w:lang w:val="bg-BG"/>
        </w:rPr>
        <w:t>аквакултурите</w:t>
      </w:r>
      <w:proofErr w:type="spellEnd"/>
      <w:r w:rsidRPr="00343175">
        <w:rPr>
          <w:rFonts w:ascii="Times New Roman" w:hAnsi="Times New Roman"/>
          <w:sz w:val="24"/>
          <w:szCs w:val="24"/>
          <w:lang w:val="bg-BG"/>
        </w:rPr>
        <w:t>, уредени с Регламент (ЕС) № 1379/2013 (недопустими са предприятия, кандидатстващи за дейност, която съгласно КИД-2008 попада в код на икономическа дейност 03 „Рибно стопанство“, 10.2. „Преработка и консервиране на риба и други водни животни, без готови ястия”);</w:t>
      </w:r>
    </w:p>
    <w:p w14:paraId="76D34AD6" w14:textId="77777777" w:rsidR="008C62C2" w:rsidRPr="00343175" w:rsidRDefault="008C62C2" w:rsidP="00EA556E">
      <w:pPr>
        <w:numPr>
          <w:ilvl w:val="0"/>
          <w:numId w:val="42"/>
        </w:numPr>
        <w:spacing w:before="120" w:after="120"/>
        <w:jc w:val="both"/>
        <w:rPr>
          <w:rFonts w:ascii="Times New Roman" w:hAnsi="Times New Roman"/>
          <w:sz w:val="24"/>
          <w:szCs w:val="24"/>
          <w:lang w:val="bg-BG"/>
        </w:rPr>
      </w:pPr>
      <w:r w:rsidRPr="00343175">
        <w:rPr>
          <w:rFonts w:ascii="Times New Roman" w:hAnsi="Times New Roman"/>
          <w:sz w:val="24"/>
          <w:szCs w:val="24"/>
          <w:lang w:val="bg-BG"/>
        </w:rPr>
        <w:t>Преработка и продажба на селскостопански продукти, ако размерът на помощта е определен въз основа на цената или количеството на такива продукти, закупени от първични производители или предлагани на пазара от съответните предприятия; или когато помощта е обвързана със задължението да бъде прехвърлена частично или изцяло на първичните производители;</w:t>
      </w:r>
    </w:p>
    <w:p w14:paraId="22EAF406" w14:textId="37DC8E2B" w:rsidR="00C757E9" w:rsidRPr="00343175" w:rsidRDefault="00215ED2" w:rsidP="00EA556E">
      <w:pPr>
        <w:spacing w:before="120" w:after="120"/>
        <w:jc w:val="both"/>
        <w:rPr>
          <w:rFonts w:ascii="Times New Roman" w:hAnsi="Times New Roman"/>
          <w:sz w:val="24"/>
          <w:szCs w:val="24"/>
          <w:lang w:val="bg-BG"/>
        </w:rPr>
      </w:pPr>
      <w:r w:rsidRPr="00343175">
        <w:rPr>
          <w:rFonts w:ascii="Times New Roman" w:hAnsi="Times New Roman"/>
          <w:sz w:val="24"/>
          <w:szCs w:val="24"/>
          <w:lang w:val="bg-BG"/>
        </w:rPr>
        <w:t xml:space="preserve">В тази връзка в случаите когато </w:t>
      </w:r>
      <w:r w:rsidR="00345472" w:rsidRPr="00343175">
        <w:rPr>
          <w:rFonts w:ascii="Times New Roman" w:hAnsi="Times New Roman"/>
          <w:sz w:val="24"/>
          <w:szCs w:val="24"/>
          <w:lang w:val="bg-BG"/>
        </w:rPr>
        <w:t>крайния получател (предприятието)</w:t>
      </w:r>
      <w:r w:rsidR="007F2A06" w:rsidRPr="00343175">
        <w:rPr>
          <w:rFonts w:ascii="Times New Roman" w:hAnsi="Times New Roman"/>
          <w:sz w:val="24"/>
          <w:szCs w:val="24"/>
          <w:lang w:val="bg-BG"/>
        </w:rPr>
        <w:t xml:space="preserve"> </w:t>
      </w:r>
      <w:r w:rsidRPr="00343175">
        <w:rPr>
          <w:rFonts w:ascii="Times New Roman" w:hAnsi="Times New Roman"/>
          <w:sz w:val="24"/>
          <w:szCs w:val="24"/>
          <w:lang w:val="bg-BG"/>
        </w:rPr>
        <w:t xml:space="preserve">по схемата упражнява едновременно дейност в изключените сектори, посочени в чл. 1, </w:t>
      </w:r>
      <w:proofErr w:type="spellStart"/>
      <w:r w:rsidRPr="00343175">
        <w:rPr>
          <w:rFonts w:ascii="Times New Roman" w:hAnsi="Times New Roman"/>
          <w:sz w:val="24"/>
          <w:szCs w:val="24"/>
          <w:lang w:val="bg-BG"/>
        </w:rPr>
        <w:t>пар</w:t>
      </w:r>
      <w:proofErr w:type="spellEnd"/>
      <w:r w:rsidRPr="00343175">
        <w:rPr>
          <w:rFonts w:ascii="Times New Roman" w:hAnsi="Times New Roman"/>
          <w:sz w:val="24"/>
          <w:szCs w:val="24"/>
          <w:lang w:val="bg-BG"/>
        </w:rPr>
        <w:t>. 3, буква (а)</w:t>
      </w:r>
      <w:r w:rsidR="006D5795" w:rsidRPr="00343175">
        <w:rPr>
          <w:rFonts w:ascii="Times New Roman" w:hAnsi="Times New Roman"/>
          <w:sz w:val="24"/>
          <w:szCs w:val="24"/>
          <w:lang w:val="bg-BG"/>
        </w:rPr>
        <w:t xml:space="preserve"> от </w:t>
      </w:r>
      <w:r w:rsidR="006D5795" w:rsidRPr="00343175">
        <w:rPr>
          <w:rFonts w:ascii="Times New Roman" w:hAnsi="Times New Roman"/>
          <w:b/>
          <w:sz w:val="24"/>
          <w:szCs w:val="24"/>
          <w:lang w:val="bg-BG"/>
        </w:rPr>
        <w:t xml:space="preserve">Регламент (ЕС) 2023/1315 </w:t>
      </w:r>
      <w:r w:rsidRPr="00343175">
        <w:rPr>
          <w:rFonts w:ascii="Times New Roman" w:hAnsi="Times New Roman"/>
          <w:sz w:val="24"/>
          <w:szCs w:val="24"/>
          <w:lang w:val="bg-BG"/>
        </w:rPr>
        <w:t xml:space="preserve"> или (в)</w:t>
      </w:r>
      <w:r w:rsidR="00BD466D" w:rsidRPr="00343175">
        <w:rPr>
          <w:rFonts w:ascii="Times New Roman" w:hAnsi="Times New Roman"/>
          <w:sz w:val="24"/>
          <w:szCs w:val="24"/>
          <w:lang w:val="bg-BG"/>
        </w:rPr>
        <w:t xml:space="preserve"> от </w:t>
      </w:r>
      <w:r w:rsidR="006D5795" w:rsidRPr="00343175">
        <w:rPr>
          <w:rFonts w:ascii="Times New Roman" w:hAnsi="Times New Roman"/>
          <w:b/>
          <w:sz w:val="24"/>
          <w:szCs w:val="24"/>
          <w:lang w:val="bg-BG"/>
        </w:rPr>
        <w:t>Регламент (ЕС) № 651/2014</w:t>
      </w:r>
      <w:r w:rsidRPr="00343175">
        <w:rPr>
          <w:rFonts w:ascii="Times New Roman" w:hAnsi="Times New Roman"/>
          <w:sz w:val="24"/>
          <w:szCs w:val="24"/>
          <w:lang w:val="bg-BG"/>
        </w:rPr>
        <w:t>, финансиране може да се предостави само, ако е налице отделяне на дейностите или разграничаване на разходите, чрез което да се гарантира, че дейностите в изключените сектори не се ползват от помощта по схемата.</w:t>
      </w:r>
    </w:p>
    <w:p w14:paraId="2AA03C75" w14:textId="77777777" w:rsidR="00910ADB" w:rsidRPr="00343175" w:rsidRDefault="00BD466D" w:rsidP="00910ADB">
      <w:pPr>
        <w:spacing w:before="120" w:after="120"/>
        <w:jc w:val="both"/>
        <w:rPr>
          <w:rFonts w:ascii="Times New Roman" w:hAnsi="Times New Roman"/>
          <w:sz w:val="24"/>
          <w:szCs w:val="24"/>
          <w:lang w:val="bg-BG"/>
        </w:rPr>
      </w:pPr>
      <w:r w:rsidRPr="00343175">
        <w:rPr>
          <w:rFonts w:ascii="Times New Roman" w:hAnsi="Times New Roman"/>
          <w:b/>
          <w:sz w:val="24"/>
          <w:szCs w:val="24"/>
          <w:lang w:val="bg-BG"/>
        </w:rPr>
        <w:t>ВАЖНО:</w:t>
      </w:r>
      <w:r w:rsidRPr="00343175">
        <w:rPr>
          <w:rFonts w:ascii="Times New Roman" w:hAnsi="Times New Roman"/>
          <w:sz w:val="24"/>
          <w:szCs w:val="24"/>
          <w:lang w:val="bg-BG"/>
        </w:rPr>
        <w:t xml:space="preserve"> Когато кандидатът упражнява едновременно дейност в недопустими сектори и в допустими сектори по настоящата процедура, </w:t>
      </w:r>
      <w:r w:rsidR="00910ADB" w:rsidRPr="00343175">
        <w:rPr>
          <w:rFonts w:ascii="Times New Roman" w:hAnsi="Times New Roman"/>
          <w:sz w:val="24"/>
          <w:szCs w:val="24"/>
          <w:lang w:val="bg-BG"/>
        </w:rPr>
        <w:t xml:space="preserve">СНД ще извършва проверки на място на сградите за дейностите, за които се използва всяка една сграда. </w:t>
      </w:r>
    </w:p>
    <w:p w14:paraId="603C29C5" w14:textId="77777777" w:rsidR="00BD466D" w:rsidRPr="00343175" w:rsidRDefault="00910ADB" w:rsidP="00BD466D">
      <w:pPr>
        <w:spacing w:before="120" w:after="120"/>
        <w:jc w:val="both"/>
        <w:rPr>
          <w:rFonts w:ascii="Times New Roman" w:hAnsi="Times New Roman"/>
          <w:sz w:val="24"/>
          <w:szCs w:val="24"/>
          <w:lang w:val="bg-BG"/>
        </w:rPr>
      </w:pPr>
      <w:r w:rsidRPr="00343175">
        <w:rPr>
          <w:rFonts w:ascii="Times New Roman" w:hAnsi="Times New Roman"/>
          <w:sz w:val="24"/>
          <w:szCs w:val="24"/>
          <w:lang w:val="bg-BG"/>
        </w:rPr>
        <w:t>С</w:t>
      </w:r>
      <w:r w:rsidR="00BD466D" w:rsidRPr="00343175">
        <w:rPr>
          <w:rFonts w:ascii="Times New Roman" w:hAnsi="Times New Roman"/>
          <w:sz w:val="24"/>
          <w:szCs w:val="24"/>
          <w:lang w:val="bg-BG"/>
        </w:rPr>
        <w:t xml:space="preserve">редства по тази процедура се предоставят само за дейностите в допустимите сектори, като кандидатът (крайният получател) следва да води отделна счетоводна отчетност по </w:t>
      </w:r>
      <w:r w:rsidR="00BD466D" w:rsidRPr="00343175">
        <w:rPr>
          <w:rFonts w:ascii="Times New Roman" w:hAnsi="Times New Roman"/>
          <w:sz w:val="24"/>
          <w:szCs w:val="24"/>
          <w:lang w:val="bg-BG"/>
        </w:rPr>
        <w:lastRenderedPageBreak/>
        <w:t xml:space="preserve">отношение на приходите, разходите, активите и пасивите, свързани с всяка дейност, която да гарантира отделяне на дейностите, така че дейностите в недопустимите сектори да не се ползват от безвъзмездно финансиране, предоставено по настоящата процедура. </w:t>
      </w:r>
    </w:p>
    <w:p w14:paraId="7F1B5F87" w14:textId="77777777" w:rsidR="00BD466D" w:rsidRPr="00343175" w:rsidRDefault="00BD466D" w:rsidP="00BD466D">
      <w:pPr>
        <w:spacing w:before="120" w:after="120"/>
        <w:jc w:val="both"/>
        <w:rPr>
          <w:rFonts w:ascii="Times New Roman" w:hAnsi="Times New Roman"/>
          <w:sz w:val="24"/>
          <w:szCs w:val="24"/>
          <w:lang w:val="bg-BG"/>
        </w:rPr>
      </w:pPr>
      <w:r w:rsidRPr="00343175">
        <w:rPr>
          <w:rFonts w:ascii="Times New Roman" w:hAnsi="Times New Roman"/>
          <w:sz w:val="24"/>
          <w:szCs w:val="24"/>
          <w:lang w:val="bg-BG"/>
        </w:rPr>
        <w:t>В случай на заявена помощ едновременно за допустим и недопустим сектор, в бюджета на предложението за изпълнение на инвестиция ще бъде извършена служебна корекция за премахване на разходите за дейностите в недопустимия сектор.</w:t>
      </w:r>
    </w:p>
    <w:p w14:paraId="582CACA3" w14:textId="77777777" w:rsidR="00BD466D" w:rsidRPr="00343175" w:rsidRDefault="00BD466D" w:rsidP="00BD466D">
      <w:pPr>
        <w:spacing w:before="120" w:after="120"/>
        <w:jc w:val="both"/>
        <w:rPr>
          <w:rFonts w:ascii="Times New Roman" w:hAnsi="Times New Roman"/>
          <w:sz w:val="24"/>
          <w:szCs w:val="24"/>
          <w:lang w:val="bg-BG"/>
        </w:rPr>
      </w:pPr>
      <w:r w:rsidRPr="00343175">
        <w:rPr>
          <w:rFonts w:ascii="Times New Roman" w:hAnsi="Times New Roman"/>
          <w:sz w:val="24"/>
          <w:szCs w:val="24"/>
          <w:lang w:val="bg-BG"/>
        </w:rPr>
        <w:t>В случай че на етап изпълнение бъде установено, че не са спазени изискванията да не се подкрепя недопустима дейност, предоставените средства (в случай на изплатени такива), подлежат на възстановяване.</w:t>
      </w:r>
    </w:p>
    <w:p w14:paraId="44E7C6F3" w14:textId="77777777" w:rsidR="00BD466D" w:rsidRPr="00343175" w:rsidRDefault="00BD466D" w:rsidP="00BD466D">
      <w:pPr>
        <w:spacing w:before="120" w:after="120"/>
        <w:jc w:val="both"/>
        <w:rPr>
          <w:rFonts w:ascii="Times New Roman" w:hAnsi="Times New Roman"/>
          <w:sz w:val="24"/>
          <w:szCs w:val="24"/>
          <w:lang w:val="bg-BG"/>
        </w:rPr>
      </w:pPr>
      <w:r w:rsidRPr="00343175">
        <w:rPr>
          <w:rFonts w:ascii="Times New Roman" w:hAnsi="Times New Roman"/>
          <w:sz w:val="24"/>
          <w:szCs w:val="24"/>
          <w:lang w:val="bg-BG"/>
        </w:rPr>
        <w:t>С оглед горното, кандидатът представя като условие за плащане, индивидуален сметкоплан, утвърден от ръководството на предприятието-кандидат с включени в него обособените счетоводни сметки (</w:t>
      </w:r>
      <w:proofErr w:type="spellStart"/>
      <w:r w:rsidRPr="00343175">
        <w:rPr>
          <w:rFonts w:ascii="Times New Roman" w:hAnsi="Times New Roman"/>
          <w:sz w:val="24"/>
          <w:szCs w:val="24"/>
          <w:lang w:val="bg-BG"/>
        </w:rPr>
        <w:t>подсметки</w:t>
      </w:r>
      <w:proofErr w:type="spellEnd"/>
      <w:r w:rsidRPr="00343175">
        <w:rPr>
          <w:rFonts w:ascii="Times New Roman" w:hAnsi="Times New Roman"/>
          <w:sz w:val="24"/>
          <w:szCs w:val="24"/>
          <w:lang w:val="bg-BG"/>
        </w:rPr>
        <w:t>), специално открити за предложението за изпълнение на инвестиция. От извлеченията/счетоводните записи по посочените в индивидуалния сметкоплан сметки следва да е видно разграничаването на разходите, така че дейностите в недопустимите сектори да не се ползват от безвъзмездното финансиране по процедурата.</w:t>
      </w:r>
    </w:p>
    <w:p w14:paraId="0AC83B09" w14:textId="77777777" w:rsidR="00BD466D" w:rsidRPr="00343175" w:rsidRDefault="00BD466D" w:rsidP="00EA556E">
      <w:pPr>
        <w:spacing w:before="120" w:after="120"/>
        <w:jc w:val="both"/>
        <w:rPr>
          <w:rFonts w:ascii="Times New Roman" w:hAnsi="Times New Roman"/>
          <w:sz w:val="24"/>
          <w:szCs w:val="24"/>
          <w:lang w:val="bg-BG"/>
        </w:rPr>
      </w:pPr>
    </w:p>
    <w:p w14:paraId="3E8D8B2E" w14:textId="77777777" w:rsidR="007A0AF9" w:rsidRPr="00343175" w:rsidRDefault="007A0AF9" w:rsidP="00EA556E">
      <w:pPr>
        <w:pStyle w:val="Heading1"/>
        <w:numPr>
          <w:ilvl w:val="0"/>
          <w:numId w:val="35"/>
        </w:numPr>
        <w:spacing w:before="120" w:after="120"/>
        <w:jc w:val="both"/>
        <w:rPr>
          <w:rStyle w:val="CommentReference"/>
          <w:rFonts w:ascii="Times New Roman" w:hAnsi="Times New Roman" w:cs="Times New Roman"/>
          <w:noProof/>
          <w:color w:val="auto"/>
          <w:sz w:val="24"/>
          <w:szCs w:val="24"/>
          <w:lang w:val="bg-BG"/>
        </w:rPr>
      </w:pPr>
      <w:r w:rsidRPr="00343175">
        <w:rPr>
          <w:rStyle w:val="CommentReference"/>
          <w:rFonts w:ascii="Times New Roman" w:hAnsi="Times New Roman" w:cs="Times New Roman"/>
          <w:noProof/>
          <w:color w:val="auto"/>
          <w:sz w:val="24"/>
          <w:szCs w:val="24"/>
          <w:lang w:val="bg-BG"/>
        </w:rPr>
        <w:t>Допустими дейности</w:t>
      </w:r>
    </w:p>
    <w:p w14:paraId="5721456B" w14:textId="77777777" w:rsidR="00914E1B" w:rsidRPr="00343175" w:rsidRDefault="00DE5BCD" w:rsidP="00EA556E">
      <w:pPr>
        <w:spacing w:before="120" w:after="120"/>
        <w:jc w:val="both"/>
        <w:rPr>
          <w:rFonts w:ascii="Times New Roman" w:hAnsi="Times New Roman"/>
          <w:sz w:val="24"/>
          <w:szCs w:val="24"/>
          <w:lang w:val="bg-BG"/>
        </w:rPr>
      </w:pPr>
      <w:r w:rsidRPr="00343175">
        <w:rPr>
          <w:rFonts w:ascii="Times New Roman" w:hAnsi="Times New Roman"/>
          <w:sz w:val="24"/>
          <w:szCs w:val="24"/>
          <w:lang w:val="bg-BG"/>
        </w:rPr>
        <w:t xml:space="preserve">Допустими дейности са: </w:t>
      </w:r>
    </w:p>
    <w:p w14:paraId="3270EE51" w14:textId="77777777" w:rsidR="008574EE" w:rsidRPr="00343175" w:rsidRDefault="008574EE" w:rsidP="008574EE">
      <w:pPr>
        <w:pStyle w:val="GfAheading1"/>
        <w:numPr>
          <w:ilvl w:val="0"/>
          <w:numId w:val="47"/>
        </w:numPr>
        <w:spacing w:before="120" w:after="120"/>
        <w:ind w:left="357" w:hanging="357"/>
        <w:jc w:val="both"/>
        <w:rPr>
          <w:b w:val="0"/>
        </w:rPr>
      </w:pPr>
      <w:r w:rsidRPr="00343175">
        <w:rPr>
          <w:b w:val="0"/>
        </w:rPr>
        <w:t>дейности за извършване на обследване за енергийна ефективност и сертифициране за ЕЕ – първоначално обследване за енергийна ефективност за целите на подаване на предложение по настоящата процедура;</w:t>
      </w:r>
    </w:p>
    <w:p w14:paraId="3173681A" w14:textId="77777777" w:rsidR="008574EE" w:rsidRPr="00343175" w:rsidRDefault="008574EE" w:rsidP="008574EE">
      <w:pPr>
        <w:numPr>
          <w:ilvl w:val="0"/>
          <w:numId w:val="47"/>
        </w:numPr>
        <w:spacing w:before="120" w:after="120"/>
        <w:ind w:left="357" w:hanging="357"/>
        <w:jc w:val="both"/>
        <w:rPr>
          <w:rFonts w:ascii="Times New Roman" w:hAnsi="Times New Roman"/>
          <w:sz w:val="24"/>
          <w:szCs w:val="24"/>
          <w:lang w:val="bg-BG"/>
        </w:rPr>
      </w:pPr>
      <w:r w:rsidRPr="00343175">
        <w:rPr>
          <w:rFonts w:ascii="Times New Roman" w:hAnsi="Times New Roman"/>
          <w:sz w:val="24"/>
          <w:szCs w:val="24"/>
          <w:lang w:val="bg-BG"/>
        </w:rPr>
        <w:t>дейности за изпълнение на СМР за прилагане на мерки за енергийна ефективност и мерки за оползотворяване на енергия от възобновяеми източници, ако са посочени в енергийното обследване, в т. ч. всички съпътстващи</w:t>
      </w:r>
      <w:r w:rsidRPr="00343175">
        <w:rPr>
          <w:rStyle w:val="FootnoteReference"/>
          <w:rFonts w:ascii="Times New Roman" w:hAnsi="Times New Roman"/>
          <w:sz w:val="24"/>
          <w:szCs w:val="24"/>
          <w:lang w:val="bg-BG"/>
        </w:rPr>
        <w:footnoteReference w:id="6"/>
      </w:r>
      <w:r w:rsidRPr="00343175">
        <w:rPr>
          <w:rFonts w:ascii="Times New Roman" w:hAnsi="Times New Roman"/>
          <w:sz w:val="24"/>
          <w:szCs w:val="24"/>
          <w:lang w:val="bg-BG"/>
        </w:rPr>
        <w:t xml:space="preserve"> СМР, необходими за изпълнение на мерките;</w:t>
      </w:r>
    </w:p>
    <w:p w14:paraId="336D7CA5" w14:textId="77777777" w:rsidR="008574EE" w:rsidRPr="00343175" w:rsidRDefault="008574EE" w:rsidP="008574EE">
      <w:pPr>
        <w:numPr>
          <w:ilvl w:val="0"/>
          <w:numId w:val="47"/>
        </w:numPr>
        <w:spacing w:after="120"/>
        <w:jc w:val="both"/>
        <w:rPr>
          <w:rFonts w:ascii="Times New Roman" w:hAnsi="Times New Roman"/>
          <w:sz w:val="24"/>
          <w:szCs w:val="24"/>
          <w:lang w:val="bg-BG"/>
        </w:rPr>
      </w:pPr>
      <w:r w:rsidRPr="00343175">
        <w:rPr>
          <w:rFonts w:ascii="Times New Roman" w:hAnsi="Times New Roman"/>
          <w:sz w:val="24"/>
          <w:szCs w:val="24"/>
          <w:lang w:val="bg-BG"/>
        </w:rPr>
        <w:t>дейности за изготвяне на инвестиционен проект и оценка на съответствието му</w:t>
      </w:r>
      <w:r w:rsidRPr="00343175">
        <w:rPr>
          <w:rFonts w:ascii="Times New Roman" w:hAnsi="Times New Roman"/>
          <w:b/>
          <w:sz w:val="24"/>
          <w:szCs w:val="24"/>
          <w:lang w:val="bg-BG"/>
        </w:rPr>
        <w:t xml:space="preserve"> </w:t>
      </w:r>
      <w:r w:rsidRPr="00343175">
        <w:rPr>
          <w:rFonts w:ascii="Times New Roman" w:hAnsi="Times New Roman"/>
          <w:sz w:val="24"/>
          <w:szCs w:val="24"/>
          <w:lang w:val="bg-BG"/>
        </w:rPr>
        <w:t>съгласно ЗУТ;</w:t>
      </w:r>
    </w:p>
    <w:p w14:paraId="0A539F8F" w14:textId="77777777" w:rsidR="008574EE" w:rsidRPr="00343175" w:rsidRDefault="008574EE" w:rsidP="008574EE">
      <w:pPr>
        <w:numPr>
          <w:ilvl w:val="0"/>
          <w:numId w:val="47"/>
        </w:numPr>
        <w:spacing w:after="120"/>
        <w:jc w:val="both"/>
        <w:rPr>
          <w:rFonts w:ascii="Times New Roman" w:hAnsi="Times New Roman"/>
          <w:sz w:val="24"/>
          <w:szCs w:val="24"/>
          <w:lang w:val="bg-BG"/>
        </w:rPr>
      </w:pPr>
      <w:r w:rsidRPr="00343175">
        <w:rPr>
          <w:rFonts w:ascii="Times New Roman" w:hAnsi="Times New Roman"/>
          <w:sz w:val="24"/>
          <w:szCs w:val="24"/>
          <w:lang w:val="bg-BG"/>
        </w:rPr>
        <w:t>дейности за авторски надзор, съгласно ЗУТ;</w:t>
      </w:r>
    </w:p>
    <w:p w14:paraId="451CEDB7" w14:textId="77777777" w:rsidR="008574EE" w:rsidRPr="00343175" w:rsidRDefault="008574EE" w:rsidP="008574EE">
      <w:pPr>
        <w:numPr>
          <w:ilvl w:val="0"/>
          <w:numId w:val="47"/>
        </w:numPr>
        <w:spacing w:after="120"/>
        <w:jc w:val="both"/>
        <w:rPr>
          <w:rFonts w:ascii="Times New Roman" w:hAnsi="Times New Roman"/>
          <w:sz w:val="24"/>
          <w:szCs w:val="24"/>
          <w:lang w:val="bg-BG"/>
        </w:rPr>
      </w:pPr>
      <w:r w:rsidRPr="00343175">
        <w:rPr>
          <w:rFonts w:ascii="Times New Roman" w:hAnsi="Times New Roman"/>
          <w:sz w:val="24"/>
          <w:szCs w:val="24"/>
          <w:lang w:val="bg-BG"/>
        </w:rPr>
        <w:t xml:space="preserve">дейности за строителен надзор, съгласно ЗУТ; </w:t>
      </w:r>
    </w:p>
    <w:p w14:paraId="01D86B3D" w14:textId="77777777" w:rsidR="008574EE" w:rsidRPr="00343175" w:rsidRDefault="008574EE" w:rsidP="008574EE">
      <w:pPr>
        <w:numPr>
          <w:ilvl w:val="0"/>
          <w:numId w:val="47"/>
        </w:numPr>
        <w:spacing w:after="120"/>
        <w:jc w:val="both"/>
        <w:rPr>
          <w:rFonts w:ascii="Times New Roman" w:hAnsi="Times New Roman"/>
          <w:sz w:val="24"/>
          <w:szCs w:val="24"/>
          <w:lang w:val="bg-BG"/>
        </w:rPr>
      </w:pPr>
      <w:r w:rsidRPr="00343175">
        <w:rPr>
          <w:rFonts w:ascii="Times New Roman" w:hAnsi="Times New Roman"/>
          <w:sz w:val="24"/>
          <w:szCs w:val="24"/>
          <w:lang w:val="bg-BG"/>
        </w:rPr>
        <w:t>дейности, свързани с въвеждането на обектите в експлоатация.</w:t>
      </w:r>
    </w:p>
    <w:p w14:paraId="6696A9E5" w14:textId="77777777" w:rsidR="00914E1B" w:rsidRPr="00343175" w:rsidRDefault="00914E1B" w:rsidP="00EA556E">
      <w:pPr>
        <w:spacing w:before="120" w:after="120"/>
        <w:jc w:val="both"/>
        <w:rPr>
          <w:rFonts w:ascii="Times New Roman" w:hAnsi="Times New Roman"/>
          <w:sz w:val="24"/>
          <w:szCs w:val="24"/>
          <w:lang w:val="bg-BG"/>
        </w:rPr>
      </w:pPr>
    </w:p>
    <w:p w14:paraId="3D00B2E0" w14:textId="77777777" w:rsidR="00C757E9" w:rsidRPr="00343175" w:rsidRDefault="00C757E9" w:rsidP="00EA556E">
      <w:pPr>
        <w:spacing w:before="120" w:after="120"/>
        <w:jc w:val="both"/>
        <w:rPr>
          <w:rFonts w:ascii="Times New Roman" w:hAnsi="Times New Roman"/>
          <w:sz w:val="24"/>
          <w:szCs w:val="24"/>
          <w:lang w:val="bg-BG"/>
        </w:rPr>
      </w:pPr>
      <w:r w:rsidRPr="00343175">
        <w:rPr>
          <w:rFonts w:ascii="Times New Roman" w:hAnsi="Times New Roman"/>
          <w:sz w:val="24"/>
          <w:szCs w:val="24"/>
          <w:lang w:val="bg-BG"/>
        </w:rPr>
        <w:t>В съответствие с чл</w:t>
      </w:r>
      <w:r w:rsidR="00914E1B" w:rsidRPr="00343175">
        <w:rPr>
          <w:rFonts w:ascii="Times New Roman" w:hAnsi="Times New Roman"/>
          <w:sz w:val="24"/>
          <w:szCs w:val="24"/>
          <w:lang w:val="bg-BG"/>
        </w:rPr>
        <w:t xml:space="preserve">ен </w:t>
      </w:r>
      <w:r w:rsidRPr="00343175">
        <w:rPr>
          <w:rFonts w:ascii="Times New Roman" w:hAnsi="Times New Roman"/>
          <w:sz w:val="24"/>
          <w:szCs w:val="24"/>
          <w:lang w:val="bg-BG"/>
        </w:rPr>
        <w:t xml:space="preserve">1, </w:t>
      </w:r>
      <w:proofErr w:type="spellStart"/>
      <w:r w:rsidRPr="00343175">
        <w:rPr>
          <w:rFonts w:ascii="Times New Roman" w:hAnsi="Times New Roman"/>
          <w:sz w:val="24"/>
          <w:szCs w:val="24"/>
          <w:lang w:val="bg-BG"/>
        </w:rPr>
        <w:t>пар</w:t>
      </w:r>
      <w:proofErr w:type="spellEnd"/>
      <w:r w:rsidRPr="00343175">
        <w:rPr>
          <w:rFonts w:ascii="Times New Roman" w:hAnsi="Times New Roman"/>
          <w:sz w:val="24"/>
          <w:szCs w:val="24"/>
          <w:lang w:val="bg-BG"/>
        </w:rPr>
        <w:t>. 2</w:t>
      </w:r>
      <w:r w:rsidR="004E07AE" w:rsidRPr="00343175">
        <w:rPr>
          <w:rFonts w:ascii="Times New Roman" w:hAnsi="Times New Roman"/>
          <w:sz w:val="24"/>
          <w:szCs w:val="24"/>
          <w:lang w:val="bg-BG"/>
        </w:rPr>
        <w:t>, б</w:t>
      </w:r>
      <w:r w:rsidR="0068137F" w:rsidRPr="00343175">
        <w:rPr>
          <w:rFonts w:ascii="Times New Roman" w:hAnsi="Times New Roman"/>
          <w:sz w:val="24"/>
          <w:szCs w:val="24"/>
          <w:lang w:val="bg-BG"/>
        </w:rPr>
        <w:t>уква</w:t>
      </w:r>
      <w:r w:rsidR="004E07AE" w:rsidRPr="00343175">
        <w:rPr>
          <w:rFonts w:ascii="Times New Roman" w:hAnsi="Times New Roman"/>
          <w:sz w:val="24"/>
          <w:szCs w:val="24"/>
          <w:lang w:val="bg-BG"/>
        </w:rPr>
        <w:t xml:space="preserve"> </w:t>
      </w:r>
      <w:r w:rsidR="0068137F" w:rsidRPr="00343175">
        <w:rPr>
          <w:rFonts w:ascii="Times New Roman" w:hAnsi="Times New Roman"/>
          <w:sz w:val="24"/>
          <w:szCs w:val="24"/>
          <w:lang w:val="bg-BG"/>
        </w:rPr>
        <w:t>(</w:t>
      </w:r>
      <w:r w:rsidR="004E07AE" w:rsidRPr="00343175">
        <w:rPr>
          <w:rFonts w:ascii="Times New Roman" w:hAnsi="Times New Roman"/>
          <w:sz w:val="24"/>
          <w:szCs w:val="24"/>
          <w:lang w:val="bg-BG"/>
        </w:rPr>
        <w:t>в</w:t>
      </w:r>
      <w:r w:rsidR="0068137F" w:rsidRPr="00343175">
        <w:rPr>
          <w:rFonts w:ascii="Times New Roman" w:hAnsi="Times New Roman"/>
          <w:sz w:val="24"/>
          <w:szCs w:val="24"/>
          <w:lang w:val="bg-BG"/>
        </w:rPr>
        <w:t>)</w:t>
      </w:r>
      <w:r w:rsidR="004E07AE" w:rsidRPr="00343175">
        <w:rPr>
          <w:rFonts w:ascii="Times New Roman" w:hAnsi="Times New Roman"/>
          <w:sz w:val="24"/>
          <w:szCs w:val="24"/>
          <w:lang w:val="bg-BG"/>
        </w:rPr>
        <w:t xml:space="preserve"> от </w:t>
      </w:r>
      <w:r w:rsidR="0068137F" w:rsidRPr="00343175">
        <w:rPr>
          <w:rFonts w:ascii="Times New Roman" w:hAnsi="Times New Roman"/>
          <w:sz w:val="24"/>
          <w:szCs w:val="24"/>
          <w:lang w:val="bg-BG"/>
        </w:rPr>
        <w:t xml:space="preserve">Регламент (ЕС) № 651/2014 </w:t>
      </w:r>
      <w:r w:rsidRPr="00343175">
        <w:rPr>
          <w:rFonts w:ascii="Times New Roman" w:hAnsi="Times New Roman"/>
          <w:sz w:val="24"/>
          <w:szCs w:val="24"/>
          <w:lang w:val="bg-BG"/>
        </w:rPr>
        <w:t xml:space="preserve">по схемата няма да бъдат финансирани дейности, </w:t>
      </w:r>
      <w:r w:rsidR="004E07AE" w:rsidRPr="00343175">
        <w:rPr>
          <w:rFonts w:ascii="Times New Roman" w:hAnsi="Times New Roman"/>
          <w:sz w:val="24"/>
          <w:szCs w:val="24"/>
          <w:lang w:val="bg-BG"/>
        </w:rPr>
        <w:t xml:space="preserve">свързани с износ към трети държави или държави членки, които са пряко свързани с изнесените количества, с изграждането и функционирането на дистрибуторска мрежа или с други текущи разходи във връзка с износа. </w:t>
      </w:r>
    </w:p>
    <w:p w14:paraId="5EDB0F71" w14:textId="77777777" w:rsidR="004E07AE" w:rsidRPr="00343175" w:rsidRDefault="004E07AE" w:rsidP="00EA556E">
      <w:pPr>
        <w:spacing w:before="120" w:after="120"/>
        <w:jc w:val="both"/>
        <w:rPr>
          <w:rFonts w:ascii="Times New Roman" w:hAnsi="Times New Roman"/>
          <w:sz w:val="24"/>
          <w:szCs w:val="24"/>
          <w:lang w:val="bg-BG"/>
        </w:rPr>
      </w:pPr>
      <w:r w:rsidRPr="00343175">
        <w:rPr>
          <w:rFonts w:ascii="Times New Roman" w:hAnsi="Times New Roman"/>
          <w:sz w:val="24"/>
          <w:szCs w:val="24"/>
          <w:lang w:val="bg-BG"/>
        </w:rPr>
        <w:lastRenderedPageBreak/>
        <w:t xml:space="preserve">Във връзка с чл. 1, </w:t>
      </w:r>
      <w:proofErr w:type="spellStart"/>
      <w:r w:rsidRPr="00343175">
        <w:rPr>
          <w:rFonts w:ascii="Times New Roman" w:hAnsi="Times New Roman"/>
          <w:sz w:val="24"/>
          <w:szCs w:val="24"/>
          <w:lang w:val="bg-BG"/>
        </w:rPr>
        <w:t>пар</w:t>
      </w:r>
      <w:proofErr w:type="spellEnd"/>
      <w:r w:rsidRPr="00343175">
        <w:rPr>
          <w:rFonts w:ascii="Times New Roman" w:hAnsi="Times New Roman"/>
          <w:sz w:val="24"/>
          <w:szCs w:val="24"/>
          <w:lang w:val="bg-BG"/>
        </w:rPr>
        <w:t>. 2</w:t>
      </w:r>
      <w:r w:rsidR="0068137F" w:rsidRPr="00343175">
        <w:rPr>
          <w:rFonts w:ascii="Times New Roman" w:hAnsi="Times New Roman"/>
          <w:sz w:val="24"/>
          <w:szCs w:val="24"/>
          <w:lang w:val="bg-BG"/>
        </w:rPr>
        <w:t>, буква</w:t>
      </w:r>
      <w:r w:rsidRPr="00343175">
        <w:rPr>
          <w:rFonts w:ascii="Times New Roman" w:hAnsi="Times New Roman"/>
          <w:sz w:val="24"/>
          <w:szCs w:val="24"/>
          <w:lang w:val="bg-BG"/>
        </w:rPr>
        <w:t xml:space="preserve"> </w:t>
      </w:r>
      <w:r w:rsidR="0068137F" w:rsidRPr="00343175">
        <w:rPr>
          <w:rFonts w:ascii="Times New Roman" w:hAnsi="Times New Roman"/>
          <w:sz w:val="24"/>
          <w:szCs w:val="24"/>
          <w:lang w:val="bg-BG"/>
        </w:rPr>
        <w:t>(</w:t>
      </w:r>
      <w:r w:rsidRPr="00343175">
        <w:rPr>
          <w:rFonts w:ascii="Times New Roman" w:hAnsi="Times New Roman"/>
          <w:sz w:val="24"/>
          <w:szCs w:val="24"/>
          <w:lang w:val="bg-BG"/>
        </w:rPr>
        <w:t>г</w:t>
      </w:r>
      <w:r w:rsidR="0068137F" w:rsidRPr="00343175">
        <w:rPr>
          <w:rFonts w:ascii="Times New Roman" w:hAnsi="Times New Roman"/>
          <w:sz w:val="24"/>
          <w:szCs w:val="24"/>
          <w:lang w:val="bg-BG"/>
        </w:rPr>
        <w:t>)</w:t>
      </w:r>
      <w:r w:rsidRPr="00343175">
        <w:rPr>
          <w:rFonts w:ascii="Times New Roman" w:hAnsi="Times New Roman"/>
          <w:sz w:val="24"/>
          <w:szCs w:val="24"/>
          <w:lang w:val="bg-BG"/>
        </w:rPr>
        <w:t xml:space="preserve"> от </w:t>
      </w:r>
      <w:r w:rsidR="0068137F" w:rsidRPr="00343175">
        <w:rPr>
          <w:rFonts w:ascii="Times New Roman" w:hAnsi="Times New Roman"/>
          <w:sz w:val="24"/>
          <w:szCs w:val="24"/>
          <w:lang w:val="bg-BG"/>
        </w:rPr>
        <w:t xml:space="preserve">Регламент (ЕС) № 651/2014 </w:t>
      </w:r>
      <w:r w:rsidRPr="00343175">
        <w:rPr>
          <w:rFonts w:ascii="Times New Roman" w:hAnsi="Times New Roman"/>
          <w:sz w:val="24"/>
          <w:szCs w:val="24"/>
          <w:lang w:val="bg-BG"/>
        </w:rPr>
        <w:t xml:space="preserve">при подготовката и изпълнението на дейностите по </w:t>
      </w:r>
      <w:r w:rsidR="006D0028" w:rsidRPr="00343175">
        <w:rPr>
          <w:rFonts w:ascii="Times New Roman" w:hAnsi="Times New Roman"/>
          <w:sz w:val="24"/>
          <w:szCs w:val="24"/>
          <w:lang w:val="bg-BG"/>
        </w:rPr>
        <w:t>ПИИ</w:t>
      </w:r>
      <w:r w:rsidRPr="00343175">
        <w:rPr>
          <w:rFonts w:ascii="Times New Roman" w:hAnsi="Times New Roman"/>
          <w:sz w:val="24"/>
          <w:szCs w:val="24"/>
          <w:lang w:val="bg-BG"/>
        </w:rPr>
        <w:t xml:space="preserve">, попадащи в обхвата на настоящата схема, </w:t>
      </w:r>
      <w:r w:rsidR="00A05EF3" w:rsidRPr="00343175">
        <w:rPr>
          <w:rFonts w:ascii="Times New Roman" w:hAnsi="Times New Roman"/>
          <w:sz w:val="24"/>
          <w:szCs w:val="24"/>
          <w:lang w:val="bg-BG"/>
        </w:rPr>
        <w:t>крайните получатели</w:t>
      </w:r>
      <w:r w:rsidRPr="00343175">
        <w:rPr>
          <w:rFonts w:ascii="Times New Roman" w:hAnsi="Times New Roman"/>
          <w:sz w:val="24"/>
          <w:szCs w:val="24"/>
          <w:lang w:val="bg-BG"/>
        </w:rPr>
        <w:t xml:space="preserve"> </w:t>
      </w:r>
      <w:r w:rsidR="0068137F" w:rsidRPr="00343175">
        <w:rPr>
          <w:rFonts w:ascii="Times New Roman" w:hAnsi="Times New Roman"/>
          <w:sz w:val="24"/>
          <w:szCs w:val="24"/>
          <w:lang w:val="bg-BG"/>
        </w:rPr>
        <w:t>няма</w:t>
      </w:r>
      <w:r w:rsidRPr="00343175">
        <w:rPr>
          <w:rFonts w:ascii="Times New Roman" w:hAnsi="Times New Roman"/>
          <w:sz w:val="24"/>
          <w:szCs w:val="24"/>
          <w:lang w:val="bg-BG"/>
        </w:rPr>
        <w:t xml:space="preserve"> да въвеждат изисквания за използване на местни за сметка на вносни стоки</w:t>
      </w:r>
      <w:r w:rsidR="0068137F" w:rsidRPr="00343175">
        <w:rPr>
          <w:rFonts w:ascii="Times New Roman" w:hAnsi="Times New Roman"/>
          <w:sz w:val="24"/>
          <w:szCs w:val="24"/>
          <w:lang w:val="bg-BG"/>
        </w:rPr>
        <w:t>.</w:t>
      </w:r>
    </w:p>
    <w:p w14:paraId="14EC5A9D" w14:textId="2346CFDB" w:rsidR="00C91729" w:rsidRPr="00343175" w:rsidRDefault="00C91729" w:rsidP="00EA556E">
      <w:pPr>
        <w:spacing w:before="120" w:after="120"/>
        <w:jc w:val="both"/>
        <w:rPr>
          <w:rFonts w:ascii="Times New Roman" w:hAnsi="Times New Roman"/>
          <w:sz w:val="24"/>
          <w:szCs w:val="24"/>
          <w:lang w:val="bg-BG"/>
        </w:rPr>
      </w:pPr>
      <w:r w:rsidRPr="00343175">
        <w:rPr>
          <w:rFonts w:ascii="Times New Roman" w:hAnsi="Times New Roman"/>
          <w:sz w:val="24"/>
          <w:szCs w:val="24"/>
          <w:lang w:val="bg-BG"/>
        </w:rPr>
        <w:t xml:space="preserve">Във връзка с разпоредбите на чл. </w:t>
      </w:r>
      <w:r w:rsidR="0018068F" w:rsidRPr="00343175">
        <w:rPr>
          <w:rFonts w:ascii="Times New Roman" w:hAnsi="Times New Roman"/>
          <w:sz w:val="24"/>
          <w:szCs w:val="24"/>
          <w:lang w:val="bg-BG"/>
        </w:rPr>
        <w:t>38</w:t>
      </w:r>
      <w:r w:rsidR="006D5795" w:rsidRPr="00343175">
        <w:rPr>
          <w:rFonts w:ascii="Times New Roman" w:hAnsi="Times New Roman"/>
          <w:sz w:val="24"/>
          <w:szCs w:val="24"/>
          <w:lang w:val="bg-BG"/>
        </w:rPr>
        <w:t>а</w:t>
      </w:r>
      <w:r w:rsidR="0018068F" w:rsidRPr="00343175">
        <w:rPr>
          <w:rFonts w:ascii="Times New Roman" w:hAnsi="Times New Roman"/>
          <w:sz w:val="24"/>
          <w:szCs w:val="24"/>
          <w:lang w:val="bg-BG"/>
        </w:rPr>
        <w:t xml:space="preserve">, </w:t>
      </w:r>
      <w:proofErr w:type="spellStart"/>
      <w:r w:rsidR="0018068F" w:rsidRPr="00343175">
        <w:rPr>
          <w:rFonts w:ascii="Times New Roman" w:hAnsi="Times New Roman"/>
          <w:sz w:val="24"/>
          <w:szCs w:val="24"/>
          <w:lang w:val="bg-BG"/>
        </w:rPr>
        <w:t>пар</w:t>
      </w:r>
      <w:proofErr w:type="spellEnd"/>
      <w:r w:rsidR="0018068F" w:rsidRPr="00343175">
        <w:rPr>
          <w:rFonts w:ascii="Times New Roman" w:hAnsi="Times New Roman"/>
          <w:sz w:val="24"/>
          <w:szCs w:val="24"/>
          <w:lang w:val="bg-BG"/>
        </w:rPr>
        <w:t>. 2</w:t>
      </w:r>
      <w:r w:rsidRPr="00343175">
        <w:rPr>
          <w:rFonts w:ascii="Times New Roman" w:hAnsi="Times New Roman"/>
          <w:sz w:val="24"/>
          <w:szCs w:val="24"/>
          <w:lang w:val="bg-BG"/>
        </w:rPr>
        <w:t xml:space="preserve"> от </w:t>
      </w:r>
      <w:r w:rsidR="006D5795" w:rsidRPr="00343175">
        <w:rPr>
          <w:rFonts w:ascii="Times New Roman" w:hAnsi="Times New Roman"/>
          <w:sz w:val="24"/>
          <w:szCs w:val="24"/>
          <w:lang w:val="bg-BG"/>
        </w:rPr>
        <w:t xml:space="preserve">Регламент (ЕС) 2023/1315  за изменение на </w:t>
      </w:r>
      <w:r w:rsidRPr="00343175">
        <w:rPr>
          <w:rFonts w:ascii="Times New Roman" w:hAnsi="Times New Roman"/>
          <w:sz w:val="24"/>
          <w:szCs w:val="24"/>
          <w:lang w:val="bg-BG"/>
        </w:rPr>
        <w:t xml:space="preserve">Регламент (ЕС) № 651/2014 в рамките на настоящата схема не </w:t>
      </w:r>
      <w:r w:rsidR="0018068F" w:rsidRPr="00343175">
        <w:rPr>
          <w:rFonts w:ascii="Times New Roman" w:hAnsi="Times New Roman"/>
          <w:sz w:val="24"/>
          <w:szCs w:val="24"/>
          <w:lang w:val="bg-BG"/>
        </w:rPr>
        <w:t xml:space="preserve">могат да се предоставят помощи, когато подобренията са предприети с цел да се гарантира, че предприятията спазват стандартите на Съюза, </w:t>
      </w:r>
      <w:r w:rsidR="006D5795" w:rsidRPr="00343175">
        <w:rPr>
          <w:rFonts w:ascii="Times New Roman" w:hAnsi="Times New Roman"/>
          <w:b/>
          <w:sz w:val="24"/>
          <w:szCs w:val="24"/>
          <w:lang w:val="bg-BG"/>
        </w:rPr>
        <w:t>които вече са приети и са влезли в сила</w:t>
      </w:r>
      <w:r w:rsidR="006D5795" w:rsidRPr="00343175">
        <w:rPr>
          <w:rFonts w:ascii="Times New Roman" w:hAnsi="Times New Roman"/>
          <w:sz w:val="24"/>
          <w:szCs w:val="24"/>
          <w:lang w:val="bg-BG"/>
        </w:rPr>
        <w:t>.</w:t>
      </w:r>
    </w:p>
    <w:p w14:paraId="4A5CF67A" w14:textId="77777777" w:rsidR="00923F7A" w:rsidRPr="00343175" w:rsidRDefault="00923F7A" w:rsidP="00EA556E">
      <w:pPr>
        <w:pStyle w:val="Heading1"/>
        <w:numPr>
          <w:ilvl w:val="0"/>
          <w:numId w:val="35"/>
        </w:numPr>
        <w:spacing w:before="120" w:after="120"/>
        <w:jc w:val="both"/>
        <w:rPr>
          <w:rStyle w:val="CommentReference"/>
          <w:rFonts w:ascii="Times New Roman" w:hAnsi="Times New Roman" w:cs="Times New Roman"/>
          <w:noProof/>
          <w:color w:val="auto"/>
          <w:sz w:val="24"/>
          <w:szCs w:val="24"/>
          <w:lang w:val="bg-BG"/>
        </w:rPr>
      </w:pPr>
      <w:r w:rsidRPr="00343175">
        <w:rPr>
          <w:rStyle w:val="CommentReference"/>
          <w:rFonts w:ascii="Times New Roman" w:hAnsi="Times New Roman" w:cs="Times New Roman"/>
          <w:noProof/>
          <w:color w:val="auto"/>
          <w:sz w:val="24"/>
          <w:szCs w:val="24"/>
          <w:lang w:val="bg-BG"/>
        </w:rPr>
        <w:t>Допустими разходи</w:t>
      </w:r>
    </w:p>
    <w:p w14:paraId="6B687E0F" w14:textId="2E6EC004" w:rsidR="00DA1026" w:rsidRPr="00343175" w:rsidRDefault="00DA1026" w:rsidP="006D5795">
      <w:pPr>
        <w:spacing w:before="120" w:after="120"/>
        <w:jc w:val="both"/>
        <w:rPr>
          <w:rFonts w:ascii="Times New Roman" w:hAnsi="Times New Roman"/>
          <w:sz w:val="24"/>
          <w:szCs w:val="24"/>
          <w:lang w:val="bg-BG"/>
        </w:rPr>
      </w:pPr>
      <w:r w:rsidRPr="00343175">
        <w:rPr>
          <w:rFonts w:ascii="Times New Roman" w:hAnsi="Times New Roman"/>
          <w:sz w:val="24"/>
          <w:szCs w:val="24"/>
          <w:lang w:val="bg-BG"/>
        </w:rPr>
        <w:t>Във връзка с разпоредбите на чл. 38</w:t>
      </w:r>
      <w:r w:rsidR="006D5795" w:rsidRPr="00343175">
        <w:rPr>
          <w:rFonts w:ascii="Times New Roman" w:hAnsi="Times New Roman"/>
          <w:sz w:val="24"/>
          <w:szCs w:val="24"/>
          <w:lang w:val="bg-BG"/>
        </w:rPr>
        <w:t>а</w:t>
      </w:r>
      <w:r w:rsidRPr="00343175">
        <w:rPr>
          <w:rFonts w:ascii="Times New Roman" w:hAnsi="Times New Roman"/>
          <w:sz w:val="24"/>
          <w:szCs w:val="24"/>
          <w:lang w:val="bg-BG"/>
        </w:rPr>
        <w:t xml:space="preserve">, </w:t>
      </w:r>
      <w:proofErr w:type="spellStart"/>
      <w:r w:rsidRPr="00343175">
        <w:rPr>
          <w:rFonts w:ascii="Times New Roman" w:hAnsi="Times New Roman"/>
          <w:sz w:val="24"/>
          <w:szCs w:val="24"/>
          <w:lang w:val="bg-BG"/>
        </w:rPr>
        <w:t>пар</w:t>
      </w:r>
      <w:proofErr w:type="spellEnd"/>
      <w:r w:rsidRPr="00343175">
        <w:rPr>
          <w:rFonts w:ascii="Times New Roman" w:hAnsi="Times New Roman"/>
          <w:sz w:val="24"/>
          <w:szCs w:val="24"/>
          <w:lang w:val="bg-BG"/>
        </w:rPr>
        <w:t xml:space="preserve">. </w:t>
      </w:r>
      <w:r w:rsidR="006D5795" w:rsidRPr="00343175">
        <w:rPr>
          <w:rFonts w:ascii="Times New Roman" w:hAnsi="Times New Roman"/>
          <w:sz w:val="24"/>
          <w:szCs w:val="24"/>
          <w:lang w:val="bg-BG"/>
        </w:rPr>
        <w:t>5</w:t>
      </w:r>
      <w:r w:rsidRPr="00343175">
        <w:rPr>
          <w:rFonts w:ascii="Times New Roman" w:hAnsi="Times New Roman"/>
          <w:sz w:val="24"/>
          <w:szCs w:val="24"/>
          <w:lang w:val="bg-BG"/>
        </w:rPr>
        <w:t xml:space="preserve"> от </w:t>
      </w:r>
      <w:r w:rsidR="006D5795" w:rsidRPr="00343175">
        <w:rPr>
          <w:rFonts w:ascii="Times New Roman" w:hAnsi="Times New Roman"/>
          <w:sz w:val="24"/>
          <w:szCs w:val="24"/>
          <w:lang w:val="bg-BG"/>
        </w:rPr>
        <w:t xml:space="preserve">Регламент (ЕС) 2023/1315  за изменение на </w:t>
      </w:r>
      <w:r w:rsidRPr="00343175">
        <w:rPr>
          <w:rFonts w:ascii="Times New Roman" w:hAnsi="Times New Roman"/>
          <w:sz w:val="24"/>
          <w:szCs w:val="24"/>
          <w:lang w:val="bg-BG"/>
        </w:rPr>
        <w:t>Регламент (ЕС) № 651/2014 „</w:t>
      </w:r>
      <w:r w:rsidR="006D5795" w:rsidRPr="00343175">
        <w:rPr>
          <w:rFonts w:ascii="Times New Roman" w:hAnsi="Times New Roman"/>
          <w:sz w:val="24"/>
          <w:szCs w:val="24"/>
          <w:lang w:val="bg-BG"/>
        </w:rPr>
        <w:t>Допустимите разходи включват общите инвестиционните разходи. Не са допустими разходите, които не са пряко свързани с постигането на по-високо равнище на енергийна ефективност в сградата“</w:t>
      </w:r>
      <w:r w:rsidRPr="00343175">
        <w:rPr>
          <w:rFonts w:ascii="Times New Roman" w:hAnsi="Times New Roman"/>
          <w:sz w:val="24"/>
          <w:szCs w:val="24"/>
          <w:lang w:val="bg-BG"/>
        </w:rPr>
        <w:t xml:space="preserve">.  </w:t>
      </w:r>
    </w:p>
    <w:p w14:paraId="22B8FA31" w14:textId="77777777" w:rsidR="00EB14F0" w:rsidRPr="00343175" w:rsidRDefault="00EB14F0" w:rsidP="00EA556E">
      <w:pPr>
        <w:spacing w:before="120" w:after="120"/>
        <w:jc w:val="both"/>
        <w:rPr>
          <w:rFonts w:ascii="Times New Roman" w:hAnsi="Times New Roman"/>
          <w:sz w:val="24"/>
          <w:szCs w:val="24"/>
          <w:lang w:val="bg-BG"/>
        </w:rPr>
      </w:pPr>
      <w:r w:rsidRPr="00343175">
        <w:rPr>
          <w:rFonts w:ascii="Times New Roman" w:hAnsi="Times New Roman"/>
          <w:sz w:val="24"/>
          <w:szCs w:val="24"/>
          <w:lang w:val="bg-BG"/>
        </w:rPr>
        <w:t>Допустими са следните разходи за предложения за изпълнение на инвестиция в режими на държавна помощ съгласно чл. 38</w:t>
      </w:r>
      <w:r w:rsidR="006D5795" w:rsidRPr="00343175">
        <w:rPr>
          <w:rFonts w:ascii="Times New Roman" w:hAnsi="Times New Roman"/>
          <w:sz w:val="24"/>
          <w:szCs w:val="24"/>
          <w:lang w:val="bg-BG"/>
        </w:rPr>
        <w:t>а</w:t>
      </w:r>
      <w:r w:rsidRPr="00343175">
        <w:rPr>
          <w:rFonts w:ascii="Times New Roman" w:hAnsi="Times New Roman"/>
          <w:sz w:val="24"/>
          <w:szCs w:val="24"/>
          <w:lang w:val="bg-BG"/>
        </w:rPr>
        <w:t xml:space="preserve"> от</w:t>
      </w:r>
      <w:r w:rsidR="006D5795" w:rsidRPr="00343175">
        <w:rPr>
          <w:rFonts w:ascii="Times New Roman" w:hAnsi="Times New Roman"/>
          <w:sz w:val="24"/>
          <w:szCs w:val="24"/>
          <w:lang w:val="bg-BG"/>
        </w:rPr>
        <w:t xml:space="preserve"> Регламент (ЕС) 2023/1315  за изменение на</w:t>
      </w:r>
      <w:r w:rsidRPr="00343175">
        <w:rPr>
          <w:rFonts w:ascii="Times New Roman" w:hAnsi="Times New Roman"/>
          <w:sz w:val="24"/>
          <w:szCs w:val="24"/>
          <w:lang w:val="bg-BG"/>
        </w:rPr>
        <w:t xml:space="preserve"> Регламент (ЕС) № 651/2014 на Комисията от 17 юни 2014 година за обявяване на някои категории помощи за съвместими с вътрешния пазар в приложение на членове 107 и 108 от Договора, както следва: </w:t>
      </w:r>
    </w:p>
    <w:p w14:paraId="2D62DD47" w14:textId="77777777" w:rsidR="008574EE" w:rsidRPr="00343175" w:rsidRDefault="008574EE" w:rsidP="008574EE">
      <w:pPr>
        <w:numPr>
          <w:ilvl w:val="0"/>
          <w:numId w:val="47"/>
        </w:numPr>
        <w:spacing w:after="120" w:line="276" w:lineRule="auto"/>
        <w:ind w:left="357" w:hanging="357"/>
        <w:jc w:val="both"/>
        <w:rPr>
          <w:rFonts w:ascii="Times New Roman" w:hAnsi="Times New Roman"/>
          <w:sz w:val="24"/>
          <w:szCs w:val="24"/>
          <w:lang w:val="bg-BG"/>
        </w:rPr>
      </w:pPr>
      <w:r w:rsidRPr="00343175">
        <w:rPr>
          <w:rFonts w:ascii="Times New Roman" w:hAnsi="Times New Roman"/>
          <w:sz w:val="24"/>
          <w:szCs w:val="24"/>
          <w:lang w:val="bg-BG"/>
        </w:rPr>
        <w:t>разходи за строително-монтажни работи (СМР)/инженеринг за прилагане на мерки за ЕЕ и мерки за оползотворяване на енергия от възобновяеми източници, ако са посочени в енергийното обследване, в т. ч. всички съпътстващи СМР, необходими за изпълнение на мерките. В рамките на общата стойност на СМР могат да се включат и непредвидени разходи за строително-монтажни работи до 10%; В случай на инженеринг непредвидени разходи за строително-монтажни работи не са допустими.</w:t>
      </w:r>
    </w:p>
    <w:p w14:paraId="44CFBE77" w14:textId="77777777" w:rsidR="008574EE" w:rsidRPr="00343175" w:rsidRDefault="008574EE" w:rsidP="008574EE">
      <w:pPr>
        <w:numPr>
          <w:ilvl w:val="0"/>
          <w:numId w:val="47"/>
        </w:numPr>
        <w:spacing w:after="120" w:line="276" w:lineRule="auto"/>
        <w:ind w:left="357" w:hanging="357"/>
        <w:jc w:val="both"/>
        <w:rPr>
          <w:rFonts w:ascii="Times New Roman" w:hAnsi="Times New Roman"/>
          <w:sz w:val="24"/>
          <w:szCs w:val="24"/>
          <w:lang w:val="bg-BG"/>
        </w:rPr>
      </w:pPr>
      <w:r w:rsidRPr="00343175">
        <w:rPr>
          <w:rFonts w:ascii="Times New Roman" w:hAnsi="Times New Roman"/>
          <w:sz w:val="24"/>
          <w:szCs w:val="24"/>
          <w:lang w:val="bg-BG"/>
        </w:rPr>
        <w:t>разходи за изготвяне на инвестиционни проекти, съгласно ЗУТ;</w:t>
      </w:r>
    </w:p>
    <w:p w14:paraId="70CAB49E" w14:textId="77777777" w:rsidR="008574EE" w:rsidRPr="00343175" w:rsidRDefault="008574EE" w:rsidP="008574EE">
      <w:pPr>
        <w:numPr>
          <w:ilvl w:val="0"/>
          <w:numId w:val="47"/>
        </w:numPr>
        <w:spacing w:after="120" w:line="276" w:lineRule="auto"/>
        <w:jc w:val="both"/>
        <w:rPr>
          <w:rFonts w:ascii="Times New Roman" w:hAnsi="Times New Roman"/>
          <w:sz w:val="24"/>
          <w:szCs w:val="24"/>
          <w:lang w:val="bg-BG"/>
        </w:rPr>
      </w:pPr>
      <w:r w:rsidRPr="00343175">
        <w:rPr>
          <w:rFonts w:ascii="Times New Roman" w:hAnsi="Times New Roman"/>
          <w:sz w:val="24"/>
          <w:szCs w:val="24"/>
          <w:lang w:val="bg-BG"/>
        </w:rPr>
        <w:t>разходи за извършване на обследване за енергийна ефективност и сертификат за енергийни характеристики на сгради в експлоатация;</w:t>
      </w:r>
    </w:p>
    <w:p w14:paraId="2B8005FD" w14:textId="77777777" w:rsidR="008574EE" w:rsidRPr="00343175" w:rsidRDefault="008574EE" w:rsidP="008574EE">
      <w:pPr>
        <w:numPr>
          <w:ilvl w:val="0"/>
          <w:numId w:val="47"/>
        </w:numPr>
        <w:spacing w:after="120" w:line="276" w:lineRule="auto"/>
        <w:jc w:val="both"/>
        <w:rPr>
          <w:rFonts w:ascii="Times New Roman" w:hAnsi="Times New Roman"/>
          <w:sz w:val="24"/>
          <w:szCs w:val="24"/>
          <w:lang w:val="bg-BG"/>
        </w:rPr>
      </w:pPr>
      <w:r w:rsidRPr="00343175">
        <w:rPr>
          <w:rFonts w:ascii="Times New Roman" w:hAnsi="Times New Roman"/>
          <w:sz w:val="24"/>
          <w:szCs w:val="24"/>
          <w:lang w:val="bg-BG"/>
        </w:rPr>
        <w:t>разходи за авторски надзор, съгласно ЗУТ;</w:t>
      </w:r>
    </w:p>
    <w:p w14:paraId="697286A9" w14:textId="77777777" w:rsidR="008574EE" w:rsidRPr="00343175" w:rsidRDefault="008574EE" w:rsidP="008574EE">
      <w:pPr>
        <w:numPr>
          <w:ilvl w:val="0"/>
          <w:numId w:val="47"/>
        </w:numPr>
        <w:spacing w:after="120" w:line="276" w:lineRule="auto"/>
        <w:jc w:val="both"/>
        <w:rPr>
          <w:rFonts w:ascii="Times New Roman" w:hAnsi="Times New Roman"/>
          <w:sz w:val="24"/>
          <w:szCs w:val="24"/>
          <w:lang w:val="bg-BG"/>
        </w:rPr>
      </w:pPr>
      <w:r w:rsidRPr="00343175">
        <w:rPr>
          <w:rFonts w:ascii="Times New Roman" w:hAnsi="Times New Roman"/>
          <w:sz w:val="24"/>
          <w:szCs w:val="24"/>
          <w:lang w:val="bg-BG"/>
        </w:rPr>
        <w:t xml:space="preserve">разходи за строителен надзор, съгласно ЗУТ; </w:t>
      </w:r>
    </w:p>
    <w:p w14:paraId="69A4F3BC" w14:textId="77777777" w:rsidR="008574EE" w:rsidRPr="00343175" w:rsidRDefault="008574EE" w:rsidP="008574EE">
      <w:pPr>
        <w:numPr>
          <w:ilvl w:val="0"/>
          <w:numId w:val="47"/>
        </w:numPr>
        <w:spacing w:after="120"/>
        <w:jc w:val="both"/>
        <w:rPr>
          <w:rFonts w:ascii="Times New Roman" w:hAnsi="Times New Roman"/>
          <w:sz w:val="24"/>
          <w:szCs w:val="24"/>
          <w:lang w:val="bg-BG"/>
        </w:rPr>
      </w:pPr>
      <w:r w:rsidRPr="00343175">
        <w:rPr>
          <w:rFonts w:ascii="Times New Roman" w:hAnsi="Times New Roman"/>
          <w:sz w:val="24"/>
          <w:szCs w:val="24"/>
          <w:lang w:val="bg-BG"/>
        </w:rPr>
        <w:t>разходи за оценка на съответствието на проектите, съгласно ЗУТ;</w:t>
      </w:r>
    </w:p>
    <w:p w14:paraId="7827542D" w14:textId="77777777" w:rsidR="008574EE" w:rsidRPr="00343175" w:rsidRDefault="008574EE" w:rsidP="008574EE">
      <w:pPr>
        <w:numPr>
          <w:ilvl w:val="0"/>
          <w:numId w:val="47"/>
        </w:numPr>
        <w:spacing w:after="120"/>
        <w:jc w:val="both"/>
        <w:rPr>
          <w:rFonts w:cs="Arial"/>
          <w:lang w:val="bg-BG"/>
        </w:rPr>
      </w:pPr>
      <w:r w:rsidRPr="00343175">
        <w:rPr>
          <w:rFonts w:ascii="Times New Roman" w:hAnsi="Times New Roman"/>
          <w:sz w:val="24"/>
          <w:szCs w:val="24"/>
          <w:lang w:val="bg-BG"/>
        </w:rPr>
        <w:t>разходи, свързани с въвеждането на обектите в експлоатация.</w:t>
      </w:r>
    </w:p>
    <w:p w14:paraId="17D53D3C" w14:textId="77777777" w:rsidR="004B1ABC" w:rsidRPr="00343175" w:rsidRDefault="004B1ABC" w:rsidP="00EA556E">
      <w:pPr>
        <w:pStyle w:val="Heading1"/>
        <w:numPr>
          <w:ilvl w:val="0"/>
          <w:numId w:val="35"/>
        </w:numPr>
        <w:spacing w:before="120" w:after="120"/>
        <w:jc w:val="both"/>
        <w:rPr>
          <w:rStyle w:val="CommentReference"/>
          <w:rFonts w:ascii="Times New Roman" w:hAnsi="Times New Roman" w:cs="Times New Roman"/>
          <w:noProof/>
          <w:color w:val="auto"/>
          <w:sz w:val="24"/>
          <w:szCs w:val="24"/>
          <w:lang w:val="bg-BG"/>
        </w:rPr>
      </w:pPr>
      <w:r w:rsidRPr="00343175">
        <w:rPr>
          <w:rStyle w:val="CommentReference"/>
          <w:rFonts w:ascii="Times New Roman" w:hAnsi="Times New Roman" w:cs="Times New Roman"/>
          <w:noProof/>
          <w:color w:val="auto"/>
          <w:sz w:val="24"/>
          <w:szCs w:val="24"/>
          <w:lang w:val="bg-BG"/>
        </w:rPr>
        <w:t xml:space="preserve">Размер </w:t>
      </w:r>
      <w:r w:rsidR="00CA7B68" w:rsidRPr="00343175">
        <w:rPr>
          <w:rStyle w:val="CommentReference"/>
          <w:rFonts w:ascii="Times New Roman" w:hAnsi="Times New Roman" w:cs="Times New Roman"/>
          <w:noProof/>
          <w:color w:val="auto"/>
          <w:sz w:val="24"/>
          <w:szCs w:val="24"/>
          <w:lang w:val="bg-BG"/>
        </w:rPr>
        <w:t xml:space="preserve">и интензитет </w:t>
      </w:r>
      <w:r w:rsidRPr="00343175">
        <w:rPr>
          <w:rStyle w:val="CommentReference"/>
          <w:rFonts w:ascii="Times New Roman" w:hAnsi="Times New Roman" w:cs="Times New Roman"/>
          <w:noProof/>
          <w:color w:val="auto"/>
          <w:sz w:val="24"/>
          <w:szCs w:val="24"/>
          <w:lang w:val="bg-BG"/>
        </w:rPr>
        <w:t>на помощта</w:t>
      </w:r>
    </w:p>
    <w:p w14:paraId="6A9AD613" w14:textId="56C3F295" w:rsidR="001C1963" w:rsidRPr="00343175" w:rsidRDefault="005E7FA7" w:rsidP="00EA556E">
      <w:pPr>
        <w:spacing w:before="120" w:after="120"/>
        <w:jc w:val="both"/>
        <w:rPr>
          <w:rFonts w:ascii="Times New Roman" w:hAnsi="Times New Roman"/>
          <w:sz w:val="24"/>
          <w:szCs w:val="24"/>
          <w:lang w:val="bg-BG"/>
        </w:rPr>
      </w:pPr>
      <w:r w:rsidRPr="00343175">
        <w:rPr>
          <w:rFonts w:ascii="Times New Roman" w:hAnsi="Times New Roman"/>
          <w:sz w:val="24"/>
          <w:szCs w:val="24"/>
          <w:lang w:val="bg-BG"/>
        </w:rPr>
        <w:t xml:space="preserve">Общият размер на допустимите разходи за всяко отделно предложение не следва да надвишава </w:t>
      </w:r>
      <w:r w:rsidR="00E1019E" w:rsidRPr="00343175">
        <w:rPr>
          <w:rFonts w:ascii="Times New Roman" w:hAnsi="Times New Roman"/>
          <w:sz w:val="24"/>
          <w:szCs w:val="24"/>
          <w:lang w:val="bg-BG"/>
        </w:rPr>
        <w:t xml:space="preserve">30 </w:t>
      </w:r>
      <w:r w:rsidRPr="00343175">
        <w:rPr>
          <w:rFonts w:ascii="Times New Roman" w:hAnsi="Times New Roman"/>
          <w:sz w:val="24"/>
          <w:szCs w:val="24"/>
          <w:lang w:val="bg-BG"/>
        </w:rPr>
        <w:t xml:space="preserve">млн. евро. </w:t>
      </w:r>
      <w:r w:rsidR="001C1963" w:rsidRPr="00343175">
        <w:rPr>
          <w:rFonts w:ascii="Times New Roman" w:hAnsi="Times New Roman"/>
          <w:sz w:val="24"/>
          <w:szCs w:val="24"/>
          <w:lang w:val="bg-BG"/>
        </w:rPr>
        <w:t>Предвид че максималният размер на средствата на ниво индивидуално предложение, които се предоставят по линия на</w:t>
      </w:r>
      <w:r w:rsidR="005E4631" w:rsidRPr="00343175">
        <w:rPr>
          <w:rFonts w:ascii="Times New Roman" w:hAnsi="Times New Roman"/>
          <w:sz w:val="24"/>
          <w:szCs w:val="24"/>
          <w:lang w:val="bg-BG"/>
        </w:rPr>
        <w:t xml:space="preserve"> МВУ</w:t>
      </w:r>
      <w:r w:rsidR="001C1963" w:rsidRPr="00343175">
        <w:rPr>
          <w:rFonts w:ascii="Times New Roman" w:hAnsi="Times New Roman"/>
          <w:sz w:val="24"/>
          <w:szCs w:val="24"/>
          <w:lang w:val="bg-BG"/>
        </w:rPr>
        <w:t xml:space="preserve"> е съгласно т.</w:t>
      </w:r>
      <w:r w:rsidR="00A7072C" w:rsidRPr="00343175">
        <w:rPr>
          <w:rFonts w:ascii="Times New Roman" w:hAnsi="Times New Roman"/>
          <w:sz w:val="24"/>
          <w:szCs w:val="24"/>
          <w:lang w:val="bg-BG"/>
        </w:rPr>
        <w:t xml:space="preserve">6 </w:t>
      </w:r>
      <w:r w:rsidR="001C1963" w:rsidRPr="00343175">
        <w:rPr>
          <w:rFonts w:ascii="Times New Roman" w:hAnsi="Times New Roman"/>
          <w:sz w:val="24"/>
          <w:szCs w:val="24"/>
          <w:lang w:val="bg-BG"/>
        </w:rPr>
        <w:t>от Насоките за кандидатстване,  следва</w:t>
      </w:r>
      <w:r w:rsidR="00A7072C" w:rsidRPr="00343175">
        <w:rPr>
          <w:rFonts w:ascii="Times New Roman" w:hAnsi="Times New Roman"/>
          <w:sz w:val="24"/>
          <w:szCs w:val="24"/>
          <w:lang w:val="bg-BG"/>
        </w:rPr>
        <w:t xml:space="preserve"> че</w:t>
      </w:r>
      <w:r w:rsidR="001C1963" w:rsidRPr="00343175">
        <w:rPr>
          <w:rFonts w:ascii="Times New Roman" w:hAnsi="Times New Roman"/>
          <w:sz w:val="24"/>
          <w:szCs w:val="24"/>
          <w:lang w:val="bg-BG"/>
        </w:rPr>
        <w:t xml:space="preserve"> на ниво предприятие за инвестиционна помощ за проект за енергийна ефективност не се надхвърля прага от </w:t>
      </w:r>
      <w:r w:rsidR="00E1019E" w:rsidRPr="00343175">
        <w:rPr>
          <w:rFonts w:ascii="Times New Roman" w:hAnsi="Times New Roman"/>
          <w:sz w:val="24"/>
          <w:szCs w:val="24"/>
          <w:lang w:val="bg-BG"/>
        </w:rPr>
        <w:t xml:space="preserve">30 </w:t>
      </w:r>
      <w:r w:rsidR="001C1963" w:rsidRPr="00343175">
        <w:rPr>
          <w:rFonts w:ascii="Times New Roman" w:hAnsi="Times New Roman"/>
          <w:sz w:val="24"/>
          <w:szCs w:val="24"/>
          <w:lang w:val="bg-BG"/>
        </w:rPr>
        <w:t xml:space="preserve">милиона евро. </w:t>
      </w:r>
    </w:p>
    <w:p w14:paraId="51138858" w14:textId="0D677A00" w:rsidR="001F1E03" w:rsidRPr="00343175" w:rsidRDefault="001F1E03" w:rsidP="00EA556E">
      <w:pPr>
        <w:spacing w:before="120" w:after="120"/>
        <w:jc w:val="both"/>
        <w:rPr>
          <w:rFonts w:ascii="Times New Roman" w:hAnsi="Times New Roman"/>
          <w:b/>
          <w:sz w:val="24"/>
          <w:szCs w:val="24"/>
          <w:lang w:val="bg-BG"/>
        </w:rPr>
      </w:pPr>
      <w:r w:rsidRPr="00343175">
        <w:rPr>
          <w:rFonts w:ascii="Times New Roman" w:hAnsi="Times New Roman"/>
          <w:b/>
          <w:sz w:val="24"/>
          <w:szCs w:val="24"/>
          <w:lang w:val="bg-BG"/>
        </w:rPr>
        <w:t>По настоящата процедура се прилага чл. 38</w:t>
      </w:r>
      <w:r w:rsidR="00E1019E" w:rsidRPr="00343175">
        <w:rPr>
          <w:rFonts w:ascii="Times New Roman" w:hAnsi="Times New Roman"/>
          <w:b/>
          <w:sz w:val="24"/>
          <w:szCs w:val="24"/>
          <w:lang w:val="bg-BG"/>
        </w:rPr>
        <w:t>а</w:t>
      </w:r>
      <w:r w:rsidRPr="00343175">
        <w:rPr>
          <w:rFonts w:ascii="Times New Roman" w:hAnsi="Times New Roman"/>
          <w:b/>
          <w:sz w:val="24"/>
          <w:szCs w:val="24"/>
          <w:lang w:val="bg-BG"/>
        </w:rPr>
        <w:t xml:space="preserve">, </w:t>
      </w:r>
      <w:proofErr w:type="spellStart"/>
      <w:r w:rsidRPr="00343175">
        <w:rPr>
          <w:rFonts w:ascii="Times New Roman" w:hAnsi="Times New Roman"/>
          <w:b/>
          <w:sz w:val="24"/>
          <w:szCs w:val="24"/>
          <w:lang w:val="bg-BG"/>
        </w:rPr>
        <w:t>пар</w:t>
      </w:r>
      <w:proofErr w:type="spellEnd"/>
      <w:r w:rsidRPr="00343175">
        <w:rPr>
          <w:rFonts w:ascii="Times New Roman" w:hAnsi="Times New Roman"/>
          <w:b/>
          <w:sz w:val="24"/>
          <w:szCs w:val="24"/>
          <w:lang w:val="bg-BG"/>
        </w:rPr>
        <w:t xml:space="preserve">. </w:t>
      </w:r>
      <w:r w:rsidR="00E1019E" w:rsidRPr="00343175">
        <w:rPr>
          <w:rFonts w:ascii="Times New Roman" w:hAnsi="Times New Roman"/>
          <w:b/>
          <w:sz w:val="24"/>
          <w:szCs w:val="24"/>
          <w:lang w:val="bg-BG"/>
        </w:rPr>
        <w:t xml:space="preserve">14 </w:t>
      </w:r>
      <w:r w:rsidR="005D3DF3" w:rsidRPr="00343175">
        <w:rPr>
          <w:rFonts w:ascii="Times New Roman" w:hAnsi="Times New Roman"/>
          <w:b/>
          <w:sz w:val="24"/>
          <w:szCs w:val="24"/>
          <w:lang w:val="bg-BG"/>
        </w:rPr>
        <w:t xml:space="preserve">и 15 </w:t>
      </w:r>
      <w:r w:rsidRPr="00343175">
        <w:rPr>
          <w:rFonts w:ascii="Times New Roman" w:hAnsi="Times New Roman"/>
          <w:b/>
          <w:sz w:val="24"/>
          <w:szCs w:val="24"/>
          <w:lang w:val="bg-BG"/>
        </w:rPr>
        <w:t xml:space="preserve">от </w:t>
      </w:r>
      <w:r w:rsidR="00E1019E" w:rsidRPr="00343175">
        <w:rPr>
          <w:rFonts w:ascii="Times New Roman" w:hAnsi="Times New Roman"/>
          <w:b/>
          <w:sz w:val="24"/>
          <w:szCs w:val="24"/>
          <w:lang w:val="bg-BG"/>
        </w:rPr>
        <w:t xml:space="preserve">Регламент (ЕС) 2023/1315 на Комисията от 23 юни 2023 година за изменение на Регламент (ЕС) № 651/2014 за обявяване на някои категории помощи за съвместими с вътрешния </w:t>
      </w:r>
      <w:r w:rsidR="00E1019E" w:rsidRPr="00343175">
        <w:rPr>
          <w:rFonts w:ascii="Times New Roman" w:hAnsi="Times New Roman"/>
          <w:b/>
          <w:sz w:val="24"/>
          <w:szCs w:val="24"/>
          <w:lang w:val="bg-BG"/>
        </w:rPr>
        <w:lastRenderedPageBreak/>
        <w:t xml:space="preserve">пазар в приложение на членове 107 и 108 от Договора и на Регламент (ЕС) 2022/2473 за обявяване на някои категории помощи — за предприятия, които произвеждат, преработват и предлагат на пазара продукти от риболов и </w:t>
      </w:r>
      <w:proofErr w:type="spellStart"/>
      <w:r w:rsidR="00E1019E" w:rsidRPr="00343175">
        <w:rPr>
          <w:rFonts w:ascii="Times New Roman" w:hAnsi="Times New Roman"/>
          <w:b/>
          <w:sz w:val="24"/>
          <w:szCs w:val="24"/>
          <w:lang w:val="bg-BG"/>
        </w:rPr>
        <w:t>аквакултури</w:t>
      </w:r>
      <w:proofErr w:type="spellEnd"/>
      <w:r w:rsidR="00E1019E" w:rsidRPr="00343175">
        <w:rPr>
          <w:rFonts w:ascii="Times New Roman" w:hAnsi="Times New Roman"/>
          <w:b/>
          <w:sz w:val="24"/>
          <w:szCs w:val="24"/>
          <w:lang w:val="bg-BG"/>
        </w:rPr>
        <w:t xml:space="preserve"> — за съвместими с вътрешния пазар в приложение на членове 107 и 108 от Договора, </w:t>
      </w:r>
      <w:r w:rsidRPr="00343175">
        <w:rPr>
          <w:rFonts w:ascii="Times New Roman" w:hAnsi="Times New Roman"/>
          <w:b/>
          <w:sz w:val="24"/>
          <w:szCs w:val="24"/>
          <w:lang w:val="bg-BG"/>
        </w:rPr>
        <w:t>за увеличаване на интензитетът на помощта, предоставена на малки и средни предприятия!</w:t>
      </w:r>
    </w:p>
    <w:p w14:paraId="756271F4" w14:textId="77777777" w:rsidR="00D3488B" w:rsidRPr="00343175" w:rsidRDefault="00D3488B" w:rsidP="00EA556E">
      <w:pPr>
        <w:spacing w:before="120" w:after="120"/>
        <w:jc w:val="both"/>
        <w:rPr>
          <w:rFonts w:ascii="Times New Roman" w:hAnsi="Times New Roman"/>
          <w:b/>
          <w:sz w:val="24"/>
          <w:szCs w:val="24"/>
          <w:lang w:val="bg-BG"/>
        </w:rPr>
      </w:pPr>
      <w:r w:rsidRPr="00343175">
        <w:rPr>
          <w:rFonts w:ascii="Times New Roman" w:hAnsi="Times New Roman"/>
          <w:b/>
          <w:sz w:val="24"/>
          <w:szCs w:val="24"/>
          <w:lang w:val="bg-BG"/>
        </w:rPr>
        <w:t xml:space="preserve">Интензитетът на помощта е посочен в </w:t>
      </w:r>
      <w:r w:rsidR="005D3DF3" w:rsidRPr="00343175">
        <w:rPr>
          <w:rFonts w:ascii="Times New Roman" w:hAnsi="Times New Roman"/>
          <w:b/>
          <w:sz w:val="24"/>
          <w:szCs w:val="24"/>
          <w:lang w:val="bg-BG"/>
        </w:rPr>
        <w:t xml:space="preserve">раздел </w:t>
      </w:r>
      <w:r w:rsidRPr="00343175">
        <w:rPr>
          <w:rFonts w:ascii="Times New Roman" w:hAnsi="Times New Roman"/>
          <w:b/>
          <w:sz w:val="24"/>
          <w:szCs w:val="24"/>
          <w:lang w:val="bg-BG"/>
        </w:rPr>
        <w:t xml:space="preserve">7 „Процент на съфинансиране“ от Насоките за кандидатстване. </w:t>
      </w:r>
    </w:p>
    <w:p w14:paraId="5CBAA39C" w14:textId="4373A16C" w:rsidR="00873688" w:rsidRPr="00343175" w:rsidRDefault="005E7FA7" w:rsidP="00EA556E">
      <w:pPr>
        <w:spacing w:before="120" w:after="120"/>
        <w:jc w:val="both"/>
        <w:rPr>
          <w:rFonts w:ascii="Times New Roman" w:hAnsi="Times New Roman"/>
          <w:sz w:val="24"/>
          <w:szCs w:val="24"/>
          <w:lang w:val="bg-BG"/>
        </w:rPr>
      </w:pPr>
      <w:r w:rsidRPr="00343175">
        <w:rPr>
          <w:rFonts w:ascii="Times New Roman" w:hAnsi="Times New Roman"/>
          <w:sz w:val="24"/>
          <w:szCs w:val="24"/>
          <w:lang w:val="bg-BG"/>
        </w:rPr>
        <w:t xml:space="preserve">За да се изчислят интензитетът на помощта и допустимите разходи, всички използвани данни се събират преди приспадането на данъци и други такси. Съгласно чл. 4, </w:t>
      </w:r>
      <w:proofErr w:type="spellStart"/>
      <w:r w:rsidRPr="00343175">
        <w:rPr>
          <w:rFonts w:ascii="Times New Roman" w:hAnsi="Times New Roman"/>
          <w:sz w:val="24"/>
          <w:szCs w:val="24"/>
          <w:lang w:val="bg-BG"/>
        </w:rPr>
        <w:t>пар</w:t>
      </w:r>
      <w:proofErr w:type="spellEnd"/>
      <w:r w:rsidRPr="00343175">
        <w:rPr>
          <w:rFonts w:ascii="Times New Roman" w:hAnsi="Times New Roman"/>
          <w:sz w:val="24"/>
          <w:szCs w:val="24"/>
          <w:lang w:val="bg-BG"/>
        </w:rPr>
        <w:t>. 2 от Регламент (ЕС) № 651</w:t>
      </w:r>
      <w:r w:rsidR="001C1963" w:rsidRPr="00343175">
        <w:rPr>
          <w:rFonts w:ascii="Times New Roman" w:hAnsi="Times New Roman"/>
          <w:sz w:val="24"/>
          <w:szCs w:val="24"/>
          <w:lang w:val="bg-BG"/>
        </w:rPr>
        <w:t xml:space="preserve">/2014 </w:t>
      </w:r>
      <w:r w:rsidR="00C90178" w:rsidRPr="00343175">
        <w:rPr>
          <w:rFonts w:ascii="Times New Roman" w:hAnsi="Times New Roman"/>
          <w:sz w:val="24"/>
          <w:szCs w:val="24"/>
          <w:lang w:val="bg-BG"/>
        </w:rPr>
        <w:t>п</w:t>
      </w:r>
      <w:r w:rsidRPr="00343175">
        <w:rPr>
          <w:rFonts w:ascii="Times New Roman" w:hAnsi="Times New Roman"/>
          <w:sz w:val="24"/>
          <w:szCs w:val="24"/>
          <w:lang w:val="bg-BG"/>
        </w:rPr>
        <w:t xml:space="preserve">рагът от </w:t>
      </w:r>
      <w:r w:rsidR="00E1019E" w:rsidRPr="00343175">
        <w:rPr>
          <w:rFonts w:ascii="Times New Roman" w:hAnsi="Times New Roman"/>
          <w:sz w:val="24"/>
          <w:szCs w:val="24"/>
          <w:lang w:val="bg-BG"/>
        </w:rPr>
        <w:t xml:space="preserve">30 </w:t>
      </w:r>
      <w:r w:rsidRPr="00343175">
        <w:rPr>
          <w:rFonts w:ascii="Times New Roman" w:hAnsi="Times New Roman"/>
          <w:sz w:val="24"/>
          <w:szCs w:val="24"/>
          <w:lang w:val="bg-BG"/>
        </w:rPr>
        <w:t>млн. евро за проект не може да бъде заобикалян чрез изкуствено разделяне на проекти.</w:t>
      </w:r>
      <w:r w:rsidR="00AA6661" w:rsidRPr="00343175">
        <w:rPr>
          <w:rFonts w:ascii="Times New Roman" w:hAnsi="Times New Roman"/>
          <w:sz w:val="24"/>
          <w:szCs w:val="24"/>
          <w:lang w:val="bg-BG"/>
        </w:rPr>
        <w:t xml:space="preserve"> </w:t>
      </w:r>
    </w:p>
    <w:p w14:paraId="7F238F2E" w14:textId="129D7A0C" w:rsidR="00B55150" w:rsidRPr="00343175" w:rsidRDefault="00B55150" w:rsidP="00B55150">
      <w:pPr>
        <w:spacing w:before="120" w:after="120"/>
        <w:jc w:val="both"/>
        <w:rPr>
          <w:rFonts w:ascii="Times New Roman" w:hAnsi="Times New Roman"/>
          <w:sz w:val="24"/>
          <w:szCs w:val="24"/>
          <w:lang w:val="bg-BG"/>
        </w:rPr>
      </w:pPr>
      <w:r w:rsidRPr="00343175">
        <w:rPr>
          <w:rFonts w:ascii="Times New Roman" w:hAnsi="Times New Roman"/>
          <w:sz w:val="24"/>
          <w:szCs w:val="24"/>
          <w:lang w:val="bg-BG"/>
        </w:rPr>
        <w:t>Следва да се има предвид</w:t>
      </w:r>
      <w:r w:rsidR="005D3DF3" w:rsidRPr="00343175">
        <w:rPr>
          <w:rFonts w:ascii="Times New Roman" w:hAnsi="Times New Roman"/>
          <w:sz w:val="24"/>
          <w:szCs w:val="24"/>
          <w:lang w:val="bg-BG"/>
        </w:rPr>
        <w:t>,</w:t>
      </w:r>
      <w:r w:rsidRPr="00343175">
        <w:rPr>
          <w:rFonts w:ascii="Times New Roman" w:hAnsi="Times New Roman"/>
          <w:sz w:val="24"/>
          <w:szCs w:val="24"/>
          <w:lang w:val="bg-BG"/>
        </w:rPr>
        <w:t xml:space="preserve"> че</w:t>
      </w:r>
      <w:r w:rsidR="005D3DF3" w:rsidRPr="00343175">
        <w:rPr>
          <w:rFonts w:ascii="Times New Roman" w:hAnsi="Times New Roman"/>
          <w:sz w:val="24"/>
          <w:szCs w:val="24"/>
          <w:lang w:val="bg-BG"/>
        </w:rPr>
        <w:t xml:space="preserve"> съгласно чл. 38а, параграф 13 от Регламент (ЕС) 2023/1315 на Комисията от 23 юни 2023 година за изменение на Регламент (ЕС) № 651/2014, е разработена хипотеза на изключение от посочените интензитети в  параграф 11 и 12 (посочени в т.2.1. и 2.2. в раздел 7 „Процент на съфинансиране“ от Насоките за кандидатстване), когато помощта е предприет</w:t>
      </w:r>
      <w:r w:rsidR="00FD2725" w:rsidRPr="00343175">
        <w:rPr>
          <w:rFonts w:ascii="Times New Roman" w:hAnsi="Times New Roman"/>
          <w:sz w:val="24"/>
          <w:szCs w:val="24"/>
          <w:lang w:val="bg-BG"/>
        </w:rPr>
        <w:t>а</w:t>
      </w:r>
      <w:r w:rsidR="005D3DF3" w:rsidRPr="00343175">
        <w:rPr>
          <w:rFonts w:ascii="Times New Roman" w:hAnsi="Times New Roman"/>
          <w:sz w:val="24"/>
          <w:szCs w:val="24"/>
          <w:lang w:val="bg-BG"/>
        </w:rPr>
        <w:t xml:space="preserve"> с цел </w:t>
      </w:r>
      <w:r w:rsidR="005D3DF3" w:rsidRPr="00343175">
        <w:rPr>
          <w:rFonts w:ascii="Times New Roman" w:hAnsi="Times New Roman"/>
          <w:i/>
          <w:sz w:val="24"/>
          <w:szCs w:val="24"/>
          <w:lang w:val="bg-BG"/>
        </w:rPr>
        <w:t>спазване на минималните стандарти за енергийни характеристики, които отговарят на критериите за стандарти на Съюза</w:t>
      </w:r>
      <w:r w:rsidR="00491510" w:rsidRPr="00343175">
        <w:rPr>
          <w:rFonts w:ascii="Times New Roman" w:hAnsi="Times New Roman"/>
          <w:sz w:val="24"/>
          <w:szCs w:val="24"/>
          <w:lang w:val="bg-BG"/>
        </w:rPr>
        <w:t xml:space="preserve">. При тази хипотеза  помощта </w:t>
      </w:r>
      <w:r w:rsidR="005D3DF3" w:rsidRPr="00343175">
        <w:rPr>
          <w:rFonts w:ascii="Times New Roman" w:hAnsi="Times New Roman"/>
          <w:sz w:val="24"/>
          <w:szCs w:val="24"/>
          <w:lang w:val="bg-BG"/>
        </w:rPr>
        <w:t xml:space="preserve"> се предоставя по-малко от 18 месеца преди стандартите на Съюза да влязат в сила и интензитетът на помощта не трябва да надхвърля 15 % от допустимите разходи, когато инвестицията се състои в инсталирането или замяната на само един тип сградни компоненти по смисъла на член 2, параграф 9 от Директива 2010/31/ЕС, и 20 % във всички други случаи. Тази хипотеза чл. 38а, параграф 13 от Регламент ЕС) 2023/1315 е неприложима по настоящата процедура, предвид че към момента (октомври 2023 г.) изисквания за енергийна ефективност към сградите</w:t>
      </w:r>
      <w:r w:rsidR="00491510" w:rsidRPr="00343175">
        <w:rPr>
          <w:rFonts w:ascii="Times New Roman" w:hAnsi="Times New Roman"/>
          <w:sz w:val="24"/>
          <w:szCs w:val="24"/>
          <w:lang w:val="bg-BG"/>
        </w:rPr>
        <w:t xml:space="preserve"> по процедурата</w:t>
      </w:r>
      <w:r w:rsidR="005D3DF3" w:rsidRPr="00343175">
        <w:rPr>
          <w:rFonts w:ascii="Times New Roman" w:hAnsi="Times New Roman"/>
          <w:sz w:val="24"/>
          <w:szCs w:val="24"/>
          <w:lang w:val="bg-BG"/>
        </w:rPr>
        <w:t xml:space="preserve"> са национални изисквания за енергийна ефективност и НЕ са стандарти на Европейския съюз/минимални стандарти за енергийни характеристики по смисъла на Директива 2010/31/ЕС относно енергийните характеристики на сградите (Директива 2010/31/ЕС или ДЕХС/EPBD). </w:t>
      </w:r>
      <w:r w:rsidRPr="00343175">
        <w:rPr>
          <w:rFonts w:ascii="Times New Roman" w:hAnsi="Times New Roman"/>
          <w:sz w:val="24"/>
          <w:szCs w:val="24"/>
          <w:lang w:val="bg-BG"/>
        </w:rPr>
        <w:t>В допълнение изискванията на процедурата е за достигане на минимум клас на енергопотребление „В“, което надхвърля заложените стандарти/</w:t>
      </w:r>
      <w:r w:rsidR="00FD2725" w:rsidRPr="00343175">
        <w:rPr>
          <w:rFonts w:ascii="Times New Roman" w:hAnsi="Times New Roman"/>
          <w:sz w:val="24"/>
          <w:szCs w:val="24"/>
          <w:lang w:val="bg-BG"/>
        </w:rPr>
        <w:t xml:space="preserve"> </w:t>
      </w:r>
      <w:r w:rsidRPr="00343175">
        <w:rPr>
          <w:rFonts w:ascii="Times New Roman" w:hAnsi="Times New Roman"/>
          <w:sz w:val="24"/>
          <w:szCs w:val="24"/>
          <w:lang w:val="bg-BG"/>
        </w:rPr>
        <w:t xml:space="preserve">минимален клас на енергийни характеристики в </w:t>
      </w:r>
      <w:r w:rsidR="00491510" w:rsidRPr="00343175">
        <w:rPr>
          <w:rFonts w:ascii="Times New Roman" w:hAnsi="Times New Roman"/>
          <w:sz w:val="24"/>
          <w:szCs w:val="24"/>
          <w:lang w:val="bg-BG"/>
        </w:rPr>
        <w:t xml:space="preserve">проекта на </w:t>
      </w:r>
      <w:r w:rsidR="00852085">
        <w:rPr>
          <w:rFonts w:ascii="Times New Roman" w:hAnsi="Times New Roman"/>
          <w:sz w:val="24"/>
          <w:szCs w:val="24"/>
          <w:lang w:val="bg-BG"/>
        </w:rPr>
        <w:t>предстоящото</w:t>
      </w:r>
      <w:r w:rsidR="00491510" w:rsidRPr="00343175">
        <w:rPr>
          <w:rFonts w:ascii="Times New Roman" w:hAnsi="Times New Roman"/>
          <w:sz w:val="24"/>
          <w:szCs w:val="24"/>
          <w:lang w:val="bg-BG"/>
        </w:rPr>
        <w:t xml:space="preserve"> изменение на </w:t>
      </w:r>
      <w:r w:rsidRPr="00343175">
        <w:rPr>
          <w:rFonts w:ascii="Times New Roman" w:hAnsi="Times New Roman"/>
          <w:sz w:val="24"/>
          <w:szCs w:val="24"/>
          <w:lang w:val="bg-BG"/>
        </w:rPr>
        <w:t>Директива 2010/31/ЕС.</w:t>
      </w:r>
    </w:p>
    <w:p w14:paraId="075A5EA4" w14:textId="77777777" w:rsidR="005D3DF3" w:rsidRPr="00343175" w:rsidRDefault="005D3DF3" w:rsidP="00EA556E">
      <w:pPr>
        <w:spacing w:before="120" w:after="120"/>
        <w:jc w:val="both"/>
        <w:rPr>
          <w:rFonts w:ascii="Times New Roman" w:hAnsi="Times New Roman"/>
          <w:sz w:val="24"/>
          <w:szCs w:val="24"/>
          <w:lang w:val="bg-BG"/>
        </w:rPr>
      </w:pPr>
    </w:p>
    <w:p w14:paraId="30ED79F1" w14:textId="77777777" w:rsidR="0074170E" w:rsidRPr="00343175" w:rsidRDefault="0074170E" w:rsidP="00EA556E">
      <w:pPr>
        <w:pStyle w:val="Heading1"/>
        <w:numPr>
          <w:ilvl w:val="0"/>
          <w:numId w:val="35"/>
        </w:numPr>
        <w:spacing w:before="120" w:after="120"/>
        <w:jc w:val="both"/>
        <w:rPr>
          <w:rStyle w:val="CommentReference"/>
          <w:rFonts w:ascii="Times New Roman" w:hAnsi="Times New Roman" w:cs="Times New Roman"/>
          <w:noProof/>
          <w:color w:val="auto"/>
          <w:sz w:val="24"/>
          <w:szCs w:val="24"/>
          <w:lang w:val="bg-BG"/>
        </w:rPr>
      </w:pPr>
      <w:r w:rsidRPr="00343175">
        <w:rPr>
          <w:rStyle w:val="CommentReference"/>
          <w:rFonts w:ascii="Times New Roman" w:hAnsi="Times New Roman" w:cs="Times New Roman"/>
          <w:noProof/>
          <w:color w:val="auto"/>
          <w:sz w:val="24"/>
          <w:szCs w:val="24"/>
          <w:lang w:val="bg-BG"/>
        </w:rPr>
        <w:t>Прозрачност на помощта и стимулиращ ефект</w:t>
      </w:r>
    </w:p>
    <w:p w14:paraId="216BED84" w14:textId="77777777" w:rsidR="00E104E3" w:rsidRPr="00343175" w:rsidRDefault="00E104E3" w:rsidP="00EA556E">
      <w:pPr>
        <w:spacing w:before="120" w:after="120"/>
        <w:jc w:val="both"/>
        <w:rPr>
          <w:rFonts w:ascii="Times New Roman" w:hAnsi="Times New Roman"/>
          <w:sz w:val="24"/>
          <w:szCs w:val="24"/>
          <w:lang w:val="bg-BG" w:bidi="bg-BG"/>
        </w:rPr>
      </w:pPr>
      <w:r w:rsidRPr="00343175">
        <w:rPr>
          <w:rStyle w:val="CommentReference"/>
          <w:rFonts w:ascii="Times New Roman" w:hAnsi="Times New Roman"/>
          <w:noProof/>
          <w:sz w:val="24"/>
          <w:szCs w:val="24"/>
          <w:lang w:val="bg-BG"/>
        </w:rPr>
        <w:t>Средствата</w:t>
      </w:r>
      <w:r w:rsidR="0074170E" w:rsidRPr="00343175">
        <w:rPr>
          <w:rStyle w:val="CommentReference"/>
          <w:rFonts w:ascii="Times New Roman" w:hAnsi="Times New Roman"/>
          <w:noProof/>
          <w:sz w:val="24"/>
          <w:szCs w:val="24"/>
          <w:lang w:val="bg-BG"/>
        </w:rPr>
        <w:t xml:space="preserve"> по настоящата схема се счита за прозрачн</w:t>
      </w:r>
      <w:r w:rsidRPr="00343175">
        <w:rPr>
          <w:rStyle w:val="CommentReference"/>
          <w:rFonts w:ascii="Times New Roman" w:hAnsi="Times New Roman"/>
          <w:noProof/>
          <w:sz w:val="24"/>
          <w:szCs w:val="24"/>
          <w:lang w:val="bg-BG"/>
        </w:rPr>
        <w:t>и</w:t>
      </w:r>
      <w:r w:rsidR="0074170E" w:rsidRPr="00343175">
        <w:rPr>
          <w:rStyle w:val="CommentReference"/>
          <w:rFonts w:ascii="Times New Roman" w:hAnsi="Times New Roman"/>
          <w:noProof/>
          <w:sz w:val="24"/>
          <w:szCs w:val="24"/>
          <w:lang w:val="bg-BG"/>
        </w:rPr>
        <w:t xml:space="preserve"> на основание чл. 5, пар.2, б. а) от </w:t>
      </w:r>
      <w:r w:rsidR="0074170E" w:rsidRPr="00343175">
        <w:rPr>
          <w:rFonts w:ascii="Times New Roman" w:hAnsi="Times New Roman"/>
          <w:sz w:val="24"/>
          <w:szCs w:val="24"/>
          <w:lang w:val="bg-BG"/>
        </w:rPr>
        <w:t xml:space="preserve">Регламент (ЕС) № 651/2014. Съгласно чл. </w:t>
      </w:r>
      <w:r w:rsidR="007A0AF9" w:rsidRPr="00343175">
        <w:rPr>
          <w:rFonts w:ascii="Times New Roman" w:hAnsi="Times New Roman"/>
          <w:sz w:val="24"/>
          <w:szCs w:val="24"/>
          <w:lang w:val="bg-BG"/>
        </w:rPr>
        <w:t>6</w:t>
      </w:r>
      <w:r w:rsidRPr="00343175">
        <w:rPr>
          <w:rFonts w:ascii="Times New Roman" w:hAnsi="Times New Roman"/>
          <w:sz w:val="24"/>
          <w:szCs w:val="24"/>
          <w:lang w:val="bg-BG"/>
        </w:rPr>
        <w:t xml:space="preserve"> </w:t>
      </w:r>
      <w:r w:rsidR="002658DC" w:rsidRPr="00343175">
        <w:rPr>
          <w:rFonts w:ascii="Times New Roman" w:hAnsi="Times New Roman"/>
          <w:sz w:val="24"/>
          <w:szCs w:val="24"/>
          <w:lang w:val="bg-BG"/>
        </w:rPr>
        <w:t xml:space="preserve">Регламент (ЕС) № 651/2014 </w:t>
      </w:r>
      <w:r w:rsidRPr="00343175">
        <w:rPr>
          <w:rFonts w:ascii="Times New Roman" w:hAnsi="Times New Roman"/>
          <w:sz w:val="24"/>
          <w:szCs w:val="24"/>
          <w:lang w:val="bg-BG"/>
        </w:rPr>
        <w:t>п</w:t>
      </w:r>
      <w:r w:rsidRPr="00343175">
        <w:rPr>
          <w:rFonts w:ascii="Times New Roman" w:hAnsi="Times New Roman"/>
          <w:sz w:val="24"/>
          <w:szCs w:val="24"/>
          <w:lang w:val="bg-BG" w:bidi="bg-BG"/>
        </w:rPr>
        <w:t>омощта може да бъде освободена от задължението за уведомяване само ако има стимулиращ ефект:</w:t>
      </w:r>
    </w:p>
    <w:p w14:paraId="4483A80F" w14:textId="42A00DE0" w:rsidR="00E104E3" w:rsidRPr="00343175" w:rsidRDefault="00E104E3" w:rsidP="00EA556E">
      <w:pPr>
        <w:spacing w:before="120" w:after="120"/>
        <w:jc w:val="both"/>
        <w:rPr>
          <w:rFonts w:ascii="Times New Roman" w:hAnsi="Times New Roman"/>
          <w:sz w:val="24"/>
          <w:szCs w:val="24"/>
          <w:lang w:val="bg-BG" w:bidi="bg-BG"/>
        </w:rPr>
      </w:pPr>
      <w:r w:rsidRPr="00343175">
        <w:rPr>
          <w:rFonts w:ascii="Times New Roman" w:hAnsi="Times New Roman"/>
          <w:b/>
          <w:sz w:val="24"/>
          <w:szCs w:val="24"/>
          <w:lang w:val="bg-BG" w:bidi="bg-BG"/>
        </w:rPr>
        <w:t>Приема се че помощта има стимулиращ ефект ако крайния получател (</w:t>
      </w:r>
      <w:proofErr w:type="spellStart"/>
      <w:r w:rsidRPr="00343175">
        <w:rPr>
          <w:rFonts w:ascii="Times New Roman" w:hAnsi="Times New Roman"/>
          <w:b/>
          <w:sz w:val="24"/>
          <w:szCs w:val="24"/>
          <w:lang w:val="bg-BG" w:bidi="bg-BG"/>
        </w:rPr>
        <w:t>бенефициерът</w:t>
      </w:r>
      <w:proofErr w:type="spellEnd"/>
      <w:r w:rsidRPr="00343175">
        <w:rPr>
          <w:rFonts w:ascii="Times New Roman" w:hAnsi="Times New Roman"/>
          <w:b/>
          <w:sz w:val="24"/>
          <w:szCs w:val="24"/>
          <w:lang w:val="bg-BG" w:bidi="bg-BG"/>
        </w:rPr>
        <w:t xml:space="preserve">) е подал писмено заявление за помощ до държавата членка </w:t>
      </w:r>
      <w:r w:rsidRPr="00343175">
        <w:rPr>
          <w:rFonts w:ascii="Times New Roman" w:hAnsi="Times New Roman"/>
          <w:b/>
          <w:sz w:val="24"/>
          <w:szCs w:val="24"/>
          <w:u w:val="single"/>
          <w:lang w:val="bg-BG" w:bidi="bg-BG"/>
        </w:rPr>
        <w:t>преди работата</w:t>
      </w:r>
      <w:r w:rsidRPr="00343175">
        <w:rPr>
          <w:rFonts w:ascii="Times New Roman" w:hAnsi="Times New Roman"/>
          <w:sz w:val="24"/>
          <w:szCs w:val="24"/>
          <w:u w:val="single"/>
          <w:lang w:val="bg-BG" w:bidi="bg-BG"/>
        </w:rPr>
        <w:t xml:space="preserve"> </w:t>
      </w:r>
      <w:r w:rsidRPr="00343175">
        <w:rPr>
          <w:rFonts w:ascii="Times New Roman" w:hAnsi="Times New Roman"/>
          <w:b/>
          <w:sz w:val="24"/>
          <w:szCs w:val="24"/>
          <w:u w:val="single"/>
          <w:lang w:val="bg-BG" w:bidi="bg-BG"/>
        </w:rPr>
        <w:t>по проекта или дейностите да е започнала</w:t>
      </w:r>
      <w:r w:rsidR="00114B2A" w:rsidRPr="00343175">
        <w:rPr>
          <w:rStyle w:val="FootnoteReference"/>
          <w:rFonts w:ascii="Times New Roman" w:hAnsi="Times New Roman"/>
          <w:b/>
          <w:sz w:val="24"/>
          <w:szCs w:val="24"/>
          <w:u w:val="single"/>
          <w:lang w:val="bg-BG" w:bidi="bg-BG"/>
        </w:rPr>
        <w:footnoteReference w:id="7"/>
      </w:r>
      <w:r w:rsidRPr="00343175">
        <w:rPr>
          <w:rFonts w:ascii="Times New Roman" w:hAnsi="Times New Roman"/>
          <w:b/>
          <w:sz w:val="24"/>
          <w:szCs w:val="24"/>
          <w:lang w:val="bg-BG" w:bidi="bg-BG"/>
        </w:rPr>
        <w:t xml:space="preserve">. </w:t>
      </w:r>
      <w:proofErr w:type="spellStart"/>
      <w:r w:rsidRPr="00343175">
        <w:rPr>
          <w:rFonts w:ascii="Times New Roman" w:hAnsi="Times New Roman"/>
          <w:sz w:val="24"/>
          <w:szCs w:val="24"/>
          <w:lang w:val="bg-BG" w:bidi="bg-BG"/>
        </w:rPr>
        <w:t>Бенефициерът</w:t>
      </w:r>
      <w:proofErr w:type="spellEnd"/>
      <w:r w:rsidR="00852085">
        <w:rPr>
          <w:rFonts w:ascii="Times New Roman" w:hAnsi="Times New Roman"/>
          <w:sz w:val="24"/>
          <w:szCs w:val="24"/>
          <w:lang w:val="bg-BG" w:bidi="bg-BG"/>
        </w:rPr>
        <w:t xml:space="preserve"> (</w:t>
      </w:r>
      <w:r w:rsidR="00852085" w:rsidRPr="00852085">
        <w:rPr>
          <w:rFonts w:ascii="Times New Roman" w:hAnsi="Times New Roman"/>
          <w:sz w:val="24"/>
          <w:szCs w:val="24"/>
          <w:lang w:val="bg-BG" w:bidi="bg-BG"/>
        </w:rPr>
        <w:t>крайния получател)</w:t>
      </w:r>
      <w:r w:rsidRPr="00343175">
        <w:rPr>
          <w:rFonts w:ascii="Times New Roman" w:hAnsi="Times New Roman"/>
          <w:sz w:val="24"/>
          <w:szCs w:val="24"/>
          <w:lang w:val="bg-BG" w:bidi="bg-BG"/>
        </w:rPr>
        <w:t xml:space="preserve"> е подал заявление за помощ, което съдържа поне следната информация:</w:t>
      </w:r>
    </w:p>
    <w:p w14:paraId="09D32FC1" w14:textId="77777777" w:rsidR="00E104E3" w:rsidRPr="00343175" w:rsidRDefault="00E104E3" w:rsidP="00EA556E">
      <w:pPr>
        <w:numPr>
          <w:ilvl w:val="1"/>
          <w:numId w:val="49"/>
        </w:numPr>
        <w:spacing w:before="120" w:after="120"/>
        <w:jc w:val="both"/>
        <w:rPr>
          <w:rFonts w:ascii="Times New Roman" w:hAnsi="Times New Roman"/>
          <w:sz w:val="24"/>
          <w:szCs w:val="24"/>
          <w:lang w:val="bg-BG" w:bidi="bg-BG"/>
        </w:rPr>
      </w:pPr>
      <w:r w:rsidRPr="00343175">
        <w:rPr>
          <w:rFonts w:ascii="Times New Roman" w:hAnsi="Times New Roman"/>
          <w:sz w:val="24"/>
          <w:szCs w:val="24"/>
          <w:lang w:val="bg-BG" w:bidi="bg-BG"/>
        </w:rPr>
        <w:lastRenderedPageBreak/>
        <w:t>наименование и големина на предприятието;</w:t>
      </w:r>
    </w:p>
    <w:p w14:paraId="05DBAC99" w14:textId="77777777" w:rsidR="00E104E3" w:rsidRPr="00343175" w:rsidRDefault="00E104E3" w:rsidP="00EA556E">
      <w:pPr>
        <w:numPr>
          <w:ilvl w:val="1"/>
          <w:numId w:val="49"/>
        </w:numPr>
        <w:spacing w:before="120" w:after="120"/>
        <w:jc w:val="both"/>
        <w:rPr>
          <w:rFonts w:ascii="Times New Roman" w:hAnsi="Times New Roman"/>
          <w:sz w:val="24"/>
          <w:szCs w:val="24"/>
          <w:lang w:val="bg-BG" w:bidi="bg-BG"/>
        </w:rPr>
      </w:pPr>
      <w:r w:rsidRPr="00343175">
        <w:rPr>
          <w:rFonts w:ascii="Times New Roman" w:hAnsi="Times New Roman"/>
          <w:sz w:val="24"/>
          <w:szCs w:val="24"/>
          <w:lang w:val="bg-BG" w:bidi="bg-BG"/>
        </w:rPr>
        <w:t>описание на проекта, включително неговата начална и крайна дата;</w:t>
      </w:r>
    </w:p>
    <w:p w14:paraId="577926DF" w14:textId="77777777" w:rsidR="00E104E3" w:rsidRPr="00343175" w:rsidRDefault="00E104E3" w:rsidP="00EA556E">
      <w:pPr>
        <w:numPr>
          <w:ilvl w:val="1"/>
          <w:numId w:val="49"/>
        </w:numPr>
        <w:spacing w:before="120" w:after="120"/>
        <w:jc w:val="both"/>
        <w:rPr>
          <w:rFonts w:ascii="Times New Roman" w:hAnsi="Times New Roman"/>
          <w:sz w:val="24"/>
          <w:szCs w:val="24"/>
          <w:lang w:val="bg-BG" w:bidi="bg-BG"/>
        </w:rPr>
      </w:pPr>
      <w:r w:rsidRPr="00343175">
        <w:rPr>
          <w:rFonts w:ascii="Times New Roman" w:hAnsi="Times New Roman"/>
          <w:sz w:val="24"/>
          <w:szCs w:val="24"/>
          <w:lang w:val="bg-BG" w:bidi="bg-BG"/>
        </w:rPr>
        <w:t>местонахождение на проекта;</w:t>
      </w:r>
    </w:p>
    <w:p w14:paraId="5DD5292E" w14:textId="77777777" w:rsidR="00E104E3" w:rsidRPr="00343175" w:rsidRDefault="00E104E3" w:rsidP="00EA556E">
      <w:pPr>
        <w:numPr>
          <w:ilvl w:val="1"/>
          <w:numId w:val="49"/>
        </w:numPr>
        <w:spacing w:before="120" w:after="120"/>
        <w:jc w:val="both"/>
        <w:rPr>
          <w:rFonts w:ascii="Times New Roman" w:hAnsi="Times New Roman"/>
          <w:sz w:val="24"/>
          <w:szCs w:val="24"/>
          <w:lang w:val="bg-BG" w:bidi="bg-BG"/>
        </w:rPr>
      </w:pPr>
      <w:r w:rsidRPr="00343175">
        <w:rPr>
          <w:rFonts w:ascii="Times New Roman" w:hAnsi="Times New Roman"/>
          <w:sz w:val="24"/>
          <w:szCs w:val="24"/>
          <w:lang w:val="bg-BG" w:bidi="bg-BG"/>
        </w:rPr>
        <w:t>списък с разходите по проекта;</w:t>
      </w:r>
    </w:p>
    <w:p w14:paraId="5599A054" w14:textId="77777777" w:rsidR="00E104E3" w:rsidRPr="00343175" w:rsidRDefault="00E104E3" w:rsidP="00EA556E">
      <w:pPr>
        <w:numPr>
          <w:ilvl w:val="1"/>
          <w:numId w:val="49"/>
        </w:numPr>
        <w:spacing w:before="120" w:after="120"/>
        <w:jc w:val="both"/>
        <w:rPr>
          <w:rFonts w:ascii="Times New Roman" w:hAnsi="Times New Roman"/>
          <w:sz w:val="24"/>
          <w:szCs w:val="24"/>
          <w:lang w:val="bg-BG" w:bidi="bg-BG"/>
        </w:rPr>
      </w:pPr>
      <w:r w:rsidRPr="00343175">
        <w:rPr>
          <w:rFonts w:ascii="Times New Roman" w:hAnsi="Times New Roman"/>
          <w:sz w:val="24"/>
          <w:szCs w:val="24"/>
          <w:lang w:val="bg-BG" w:bidi="bg-BG"/>
        </w:rPr>
        <w:t xml:space="preserve">вид на помощта (безвъзмездни средства, заем, гаранция, </w:t>
      </w:r>
      <w:proofErr w:type="spellStart"/>
      <w:r w:rsidRPr="00343175">
        <w:rPr>
          <w:rFonts w:ascii="Times New Roman" w:hAnsi="Times New Roman"/>
          <w:sz w:val="24"/>
          <w:szCs w:val="24"/>
          <w:lang w:val="bg-BG" w:bidi="bg-BG"/>
        </w:rPr>
        <w:t>възстановяем</w:t>
      </w:r>
      <w:proofErr w:type="spellEnd"/>
      <w:r w:rsidRPr="00343175">
        <w:rPr>
          <w:rFonts w:ascii="Times New Roman" w:hAnsi="Times New Roman"/>
          <w:sz w:val="24"/>
          <w:szCs w:val="24"/>
          <w:lang w:val="bg-BG" w:bidi="bg-BG"/>
        </w:rPr>
        <w:t xml:space="preserve"> аванс, вливане на капитал и т.н.) и размер на публичното финансиране, необходимо за проекта.</w:t>
      </w:r>
    </w:p>
    <w:p w14:paraId="01A88F76" w14:textId="77777777" w:rsidR="00345472" w:rsidRPr="00343175" w:rsidRDefault="00865651" w:rsidP="00EA556E">
      <w:pPr>
        <w:spacing w:before="120" w:after="120"/>
        <w:jc w:val="both"/>
        <w:rPr>
          <w:rFonts w:ascii="Times New Roman" w:hAnsi="Times New Roman"/>
          <w:sz w:val="24"/>
          <w:szCs w:val="24"/>
          <w:lang w:val="bg-BG" w:bidi="bg-BG"/>
        </w:rPr>
      </w:pPr>
      <w:r w:rsidRPr="00343175">
        <w:rPr>
          <w:rFonts w:ascii="Times New Roman" w:hAnsi="Times New Roman"/>
          <w:sz w:val="24"/>
          <w:szCs w:val="24"/>
          <w:lang w:val="bg-BG" w:bidi="bg-BG"/>
        </w:rPr>
        <w:t xml:space="preserve">Предвид че </w:t>
      </w:r>
      <w:r w:rsidR="00C059FE" w:rsidRPr="00343175">
        <w:rPr>
          <w:rFonts w:ascii="Times New Roman" w:hAnsi="Times New Roman"/>
          <w:sz w:val="24"/>
          <w:szCs w:val="24"/>
          <w:lang w:val="bg-BG" w:bidi="bg-BG"/>
        </w:rPr>
        <w:t xml:space="preserve">в насоките за кандидатстване е посочено, че </w:t>
      </w:r>
      <w:r w:rsidRPr="00343175">
        <w:rPr>
          <w:rFonts w:ascii="Times New Roman" w:hAnsi="Times New Roman"/>
          <w:sz w:val="24"/>
          <w:szCs w:val="24"/>
          <w:lang w:val="bg-BG" w:bidi="bg-BG"/>
        </w:rPr>
        <w:t>допустимостта на разходите</w:t>
      </w:r>
      <w:r w:rsidR="00C059FE" w:rsidRPr="00343175">
        <w:rPr>
          <w:rFonts w:ascii="Times New Roman" w:hAnsi="Times New Roman"/>
          <w:sz w:val="24"/>
          <w:szCs w:val="24"/>
          <w:lang w:val="bg-BG" w:bidi="bg-BG"/>
        </w:rPr>
        <w:t xml:space="preserve"> по настоящата схема</w:t>
      </w:r>
      <w:r w:rsidRPr="00343175">
        <w:rPr>
          <w:rFonts w:ascii="Times New Roman" w:hAnsi="Times New Roman"/>
          <w:sz w:val="24"/>
          <w:szCs w:val="24"/>
          <w:lang w:val="bg-BG" w:bidi="bg-BG"/>
        </w:rPr>
        <w:t xml:space="preserve"> </w:t>
      </w:r>
      <w:r w:rsidR="00C059FE" w:rsidRPr="00343175">
        <w:rPr>
          <w:rFonts w:ascii="Times New Roman" w:hAnsi="Times New Roman"/>
          <w:sz w:val="24"/>
          <w:szCs w:val="24"/>
          <w:lang w:val="bg-BG" w:bidi="bg-BG"/>
        </w:rPr>
        <w:t xml:space="preserve">е ако са извършени след подаване на предложението </w:t>
      </w:r>
      <w:r w:rsidR="00CA133D" w:rsidRPr="00343175">
        <w:rPr>
          <w:rFonts w:ascii="Times New Roman" w:hAnsi="Times New Roman"/>
          <w:sz w:val="24"/>
          <w:szCs w:val="24"/>
          <w:lang w:val="bg-BG" w:bidi="bg-BG"/>
        </w:rPr>
        <w:t>следва да се счита</w:t>
      </w:r>
      <w:r w:rsidR="00E11975" w:rsidRPr="00343175">
        <w:rPr>
          <w:rFonts w:ascii="Times New Roman" w:hAnsi="Times New Roman"/>
          <w:sz w:val="24"/>
          <w:szCs w:val="24"/>
          <w:lang w:val="bg-BG" w:bidi="bg-BG"/>
        </w:rPr>
        <w:t xml:space="preserve">, че </w:t>
      </w:r>
      <w:r w:rsidR="00CA133D" w:rsidRPr="00343175">
        <w:rPr>
          <w:rFonts w:ascii="Times New Roman" w:hAnsi="Times New Roman"/>
          <w:sz w:val="24"/>
          <w:szCs w:val="24"/>
          <w:lang w:val="bg-BG" w:bidi="bg-BG"/>
        </w:rPr>
        <w:t xml:space="preserve">са </w:t>
      </w:r>
      <w:r w:rsidR="003C60B5" w:rsidRPr="00343175">
        <w:rPr>
          <w:rFonts w:ascii="Times New Roman" w:hAnsi="Times New Roman"/>
          <w:sz w:val="24"/>
          <w:szCs w:val="24"/>
          <w:lang w:val="bg-BG" w:bidi="bg-BG"/>
        </w:rPr>
        <w:t>изпълнени</w:t>
      </w:r>
      <w:r w:rsidR="00CA133D" w:rsidRPr="00343175">
        <w:rPr>
          <w:rFonts w:ascii="Times New Roman" w:hAnsi="Times New Roman"/>
          <w:sz w:val="24"/>
          <w:szCs w:val="24"/>
          <w:lang w:val="bg-BG" w:bidi="bg-BG"/>
        </w:rPr>
        <w:t xml:space="preserve"> условията </w:t>
      </w:r>
      <w:r w:rsidR="00E11975" w:rsidRPr="00343175">
        <w:rPr>
          <w:rFonts w:ascii="Times New Roman" w:hAnsi="Times New Roman"/>
          <w:sz w:val="24"/>
          <w:szCs w:val="24"/>
          <w:lang w:val="bg-BG" w:bidi="bg-BG"/>
        </w:rPr>
        <w:t>за стимулиращ ефект</w:t>
      </w:r>
      <w:r w:rsidR="00345472" w:rsidRPr="00343175">
        <w:rPr>
          <w:rFonts w:ascii="Times New Roman" w:hAnsi="Times New Roman"/>
          <w:sz w:val="24"/>
          <w:szCs w:val="24"/>
          <w:lang w:val="bg-BG" w:bidi="bg-BG"/>
        </w:rPr>
        <w:t>.</w:t>
      </w:r>
    </w:p>
    <w:p w14:paraId="3A944648" w14:textId="77777777" w:rsidR="00075821" w:rsidRPr="00343175" w:rsidRDefault="00075821" w:rsidP="00EA556E">
      <w:pPr>
        <w:pStyle w:val="Heading1"/>
        <w:numPr>
          <w:ilvl w:val="0"/>
          <w:numId w:val="35"/>
        </w:numPr>
        <w:spacing w:before="120" w:after="120"/>
        <w:jc w:val="both"/>
        <w:rPr>
          <w:rStyle w:val="CommentReference"/>
          <w:rFonts w:ascii="Times New Roman" w:hAnsi="Times New Roman" w:cs="Times New Roman"/>
          <w:noProof/>
          <w:color w:val="auto"/>
          <w:sz w:val="24"/>
          <w:szCs w:val="24"/>
          <w:lang w:val="bg-BG"/>
        </w:rPr>
      </w:pPr>
      <w:r w:rsidRPr="00343175">
        <w:rPr>
          <w:rStyle w:val="CommentReference"/>
          <w:rFonts w:ascii="Times New Roman" w:hAnsi="Times New Roman" w:cs="Times New Roman"/>
          <w:noProof/>
          <w:color w:val="auto"/>
          <w:sz w:val="24"/>
          <w:szCs w:val="24"/>
          <w:lang w:val="bg-BG"/>
        </w:rPr>
        <w:t>Натрупване</w:t>
      </w:r>
    </w:p>
    <w:p w14:paraId="65591CA2" w14:textId="64A1F606" w:rsidR="00075821" w:rsidRPr="00343175" w:rsidRDefault="006B4556" w:rsidP="00EA556E">
      <w:pPr>
        <w:spacing w:before="120" w:after="120"/>
        <w:jc w:val="both"/>
        <w:rPr>
          <w:rStyle w:val="CommentReference"/>
          <w:rFonts w:ascii="Times New Roman" w:hAnsi="Times New Roman"/>
          <w:noProof/>
          <w:sz w:val="24"/>
          <w:szCs w:val="24"/>
          <w:lang w:val="bg-BG"/>
        </w:rPr>
      </w:pPr>
      <w:r w:rsidRPr="00343175">
        <w:rPr>
          <w:rStyle w:val="CommentReference"/>
          <w:rFonts w:ascii="Times New Roman" w:hAnsi="Times New Roman"/>
          <w:noProof/>
          <w:sz w:val="24"/>
          <w:szCs w:val="24"/>
          <w:lang w:val="bg-BG"/>
        </w:rPr>
        <w:t>За да се установи, дали са спазени изискванията за максимален размер и интензитет на помощт</w:t>
      </w:r>
      <w:r w:rsidR="00EE49A6" w:rsidRPr="00343175">
        <w:rPr>
          <w:rStyle w:val="CommentReference"/>
          <w:rFonts w:ascii="Times New Roman" w:hAnsi="Times New Roman"/>
          <w:noProof/>
          <w:sz w:val="24"/>
          <w:szCs w:val="24"/>
          <w:lang w:val="bg-BG"/>
        </w:rPr>
        <w:t xml:space="preserve">а в съответствие с чл. 4 и чл. </w:t>
      </w:r>
      <w:r w:rsidRPr="00343175">
        <w:rPr>
          <w:rStyle w:val="CommentReference"/>
          <w:rFonts w:ascii="Times New Roman" w:hAnsi="Times New Roman"/>
          <w:noProof/>
          <w:sz w:val="24"/>
          <w:szCs w:val="24"/>
          <w:lang w:val="bg-BG"/>
        </w:rPr>
        <w:t>3</w:t>
      </w:r>
      <w:r w:rsidR="00EE49A6" w:rsidRPr="00343175">
        <w:rPr>
          <w:rStyle w:val="CommentReference"/>
          <w:rFonts w:ascii="Times New Roman" w:hAnsi="Times New Roman"/>
          <w:noProof/>
          <w:sz w:val="24"/>
          <w:szCs w:val="24"/>
          <w:lang w:val="bg-BG"/>
        </w:rPr>
        <w:t>8</w:t>
      </w:r>
      <w:r w:rsidRPr="00343175">
        <w:rPr>
          <w:rStyle w:val="CommentReference"/>
          <w:rFonts w:ascii="Times New Roman" w:hAnsi="Times New Roman"/>
          <w:noProof/>
          <w:sz w:val="24"/>
          <w:szCs w:val="24"/>
          <w:lang w:val="bg-BG"/>
        </w:rPr>
        <w:t xml:space="preserve"> </w:t>
      </w:r>
      <w:r w:rsidR="00785B45" w:rsidRPr="00343175">
        <w:rPr>
          <w:rStyle w:val="CommentReference"/>
          <w:rFonts w:ascii="Times New Roman" w:hAnsi="Times New Roman"/>
          <w:noProof/>
          <w:sz w:val="24"/>
          <w:szCs w:val="24"/>
          <w:lang w:val="bg-BG"/>
        </w:rPr>
        <w:t xml:space="preserve">а </w:t>
      </w:r>
      <w:r w:rsidRPr="00343175">
        <w:rPr>
          <w:rStyle w:val="CommentReference"/>
          <w:rFonts w:ascii="Times New Roman" w:hAnsi="Times New Roman"/>
          <w:noProof/>
          <w:sz w:val="24"/>
          <w:szCs w:val="24"/>
          <w:lang w:val="bg-BG"/>
        </w:rPr>
        <w:t xml:space="preserve">от </w:t>
      </w:r>
      <w:r w:rsidR="00785B45" w:rsidRPr="00343175">
        <w:rPr>
          <w:rFonts w:ascii="Times New Roman" w:hAnsi="Times New Roman"/>
          <w:b/>
          <w:sz w:val="24"/>
          <w:szCs w:val="24"/>
          <w:lang w:val="bg-BG"/>
        </w:rPr>
        <w:t xml:space="preserve">Регламент (ЕС) 2023/1315 на Комисията от 23 юни 2023 година за изменение на Регламент (ЕС) № 651/2014 за обявяване на някои категории помощи за съвместими с вътрешния пазар в приложение на членове 107 и 108 от Договора и на Регламент (ЕС) 2022/2473 за обявяване на някои категории помощи — за предприятия, които произвеждат, преработват и предлагат на пазара продукти от риболов и </w:t>
      </w:r>
      <w:proofErr w:type="spellStart"/>
      <w:r w:rsidR="00785B45" w:rsidRPr="00343175">
        <w:rPr>
          <w:rFonts w:ascii="Times New Roman" w:hAnsi="Times New Roman"/>
          <w:b/>
          <w:sz w:val="24"/>
          <w:szCs w:val="24"/>
          <w:lang w:val="bg-BG"/>
        </w:rPr>
        <w:t>аквакултури</w:t>
      </w:r>
      <w:proofErr w:type="spellEnd"/>
      <w:r w:rsidR="00785B45" w:rsidRPr="00343175">
        <w:rPr>
          <w:rFonts w:ascii="Times New Roman" w:hAnsi="Times New Roman"/>
          <w:b/>
          <w:sz w:val="24"/>
          <w:szCs w:val="24"/>
          <w:lang w:val="bg-BG"/>
        </w:rPr>
        <w:t xml:space="preserve"> — за съвместими с вътрешния пазар в приложение на членове 107 и 108 от Договора</w:t>
      </w:r>
      <w:r w:rsidRPr="00343175">
        <w:rPr>
          <w:rStyle w:val="CommentReference"/>
          <w:rFonts w:ascii="Times New Roman" w:hAnsi="Times New Roman"/>
          <w:noProof/>
          <w:sz w:val="24"/>
          <w:szCs w:val="24"/>
          <w:lang w:val="bg-BG"/>
        </w:rPr>
        <w:t>, се взема предвид общият размер на държавната помощ за подпомаганата дейност или подпо</w:t>
      </w:r>
      <w:r w:rsidR="00A05EF3" w:rsidRPr="00343175">
        <w:rPr>
          <w:rStyle w:val="CommentReference"/>
          <w:rFonts w:ascii="Times New Roman" w:hAnsi="Times New Roman"/>
          <w:noProof/>
          <w:sz w:val="24"/>
          <w:szCs w:val="24"/>
          <w:lang w:val="bg-BG"/>
        </w:rPr>
        <w:t>магания проект или предприятие</w:t>
      </w:r>
      <w:r w:rsidR="00C90178" w:rsidRPr="00343175">
        <w:rPr>
          <w:rStyle w:val="CommentReference"/>
          <w:rFonts w:ascii="Times New Roman" w:hAnsi="Times New Roman"/>
          <w:noProof/>
          <w:sz w:val="24"/>
          <w:szCs w:val="24"/>
          <w:lang w:val="bg-BG"/>
        </w:rPr>
        <w:t>, като се прилага Декларация Г2</w:t>
      </w:r>
      <w:r w:rsidRPr="00343175">
        <w:rPr>
          <w:rStyle w:val="CommentReference"/>
          <w:rFonts w:ascii="Times New Roman" w:hAnsi="Times New Roman"/>
          <w:noProof/>
          <w:sz w:val="24"/>
          <w:szCs w:val="24"/>
          <w:lang w:val="bg-BG"/>
        </w:rPr>
        <w:t>.</w:t>
      </w:r>
    </w:p>
    <w:p w14:paraId="26AC6E69" w14:textId="34683C97" w:rsidR="006B4556" w:rsidRPr="00343175" w:rsidRDefault="006B4556" w:rsidP="00EA556E">
      <w:pPr>
        <w:spacing w:before="120" w:after="120"/>
        <w:jc w:val="both"/>
        <w:rPr>
          <w:rStyle w:val="CommentReference"/>
          <w:rFonts w:ascii="Times New Roman" w:hAnsi="Times New Roman"/>
          <w:noProof/>
          <w:sz w:val="24"/>
          <w:szCs w:val="24"/>
          <w:lang w:val="bg-BG"/>
        </w:rPr>
      </w:pPr>
      <w:r w:rsidRPr="00343175">
        <w:rPr>
          <w:rStyle w:val="CommentReference"/>
          <w:rFonts w:ascii="Times New Roman" w:hAnsi="Times New Roman"/>
          <w:noProof/>
          <w:sz w:val="24"/>
          <w:szCs w:val="24"/>
          <w:lang w:val="bg-BG"/>
        </w:rPr>
        <w:t xml:space="preserve">Помощите с установими допустими разходи, които са освободени от задължението за уведомяване по смисъла на </w:t>
      </w:r>
      <w:r w:rsidR="00785B45" w:rsidRPr="00343175">
        <w:rPr>
          <w:rFonts w:ascii="Times New Roman" w:hAnsi="Times New Roman"/>
          <w:b/>
          <w:sz w:val="24"/>
          <w:szCs w:val="24"/>
          <w:lang w:val="bg-BG"/>
        </w:rPr>
        <w:t>Регламент (ЕС) 2023/1315 на Комисията от 23 юни 2023 година за изменение на Регламент (ЕС) № 651/2014</w:t>
      </w:r>
      <w:r w:rsidRPr="00343175">
        <w:rPr>
          <w:rStyle w:val="CommentReference"/>
          <w:rFonts w:ascii="Times New Roman" w:hAnsi="Times New Roman"/>
          <w:noProof/>
          <w:sz w:val="24"/>
          <w:szCs w:val="24"/>
          <w:lang w:val="bg-BG"/>
        </w:rPr>
        <w:t>, могат да се натрупват със:</w:t>
      </w:r>
    </w:p>
    <w:p w14:paraId="401479C7" w14:textId="77777777" w:rsidR="006B4556" w:rsidRPr="00343175" w:rsidRDefault="006B4556" w:rsidP="00EA556E">
      <w:pPr>
        <w:spacing w:before="120" w:after="120"/>
        <w:jc w:val="both"/>
        <w:rPr>
          <w:rStyle w:val="CommentReference"/>
          <w:rFonts w:ascii="Times New Roman" w:hAnsi="Times New Roman"/>
          <w:noProof/>
          <w:sz w:val="24"/>
          <w:szCs w:val="24"/>
          <w:lang w:val="bg-BG"/>
        </w:rPr>
      </w:pPr>
      <w:r w:rsidRPr="00343175">
        <w:rPr>
          <w:rStyle w:val="CommentReference"/>
          <w:rFonts w:ascii="Times New Roman" w:hAnsi="Times New Roman"/>
          <w:noProof/>
          <w:sz w:val="24"/>
          <w:szCs w:val="24"/>
          <w:lang w:val="bg-BG"/>
        </w:rPr>
        <w:t>а) всякаква друга държавна помощ, доколкото тези мерки засягат различни установими допустими разходи;</w:t>
      </w:r>
    </w:p>
    <w:p w14:paraId="6C9093A4" w14:textId="1DE942BA" w:rsidR="006B4556" w:rsidRPr="00343175" w:rsidRDefault="006B4556" w:rsidP="00EA556E">
      <w:pPr>
        <w:spacing w:before="120" w:after="120"/>
        <w:jc w:val="both"/>
        <w:rPr>
          <w:rStyle w:val="CommentReference"/>
          <w:rFonts w:ascii="Times New Roman" w:hAnsi="Times New Roman"/>
          <w:noProof/>
          <w:sz w:val="24"/>
          <w:szCs w:val="24"/>
          <w:lang w:val="bg-BG"/>
        </w:rPr>
      </w:pPr>
      <w:r w:rsidRPr="00343175">
        <w:rPr>
          <w:rStyle w:val="CommentReference"/>
          <w:rFonts w:ascii="Times New Roman" w:hAnsi="Times New Roman"/>
          <w:noProof/>
          <w:sz w:val="24"/>
          <w:szCs w:val="24"/>
          <w:lang w:val="bg-BG"/>
        </w:rPr>
        <w:t xml:space="preserve">б) всякаква друга държавна помощ във връзка със същите допустими разходи, които се припокриват частично или напълно, само ако това натрупване не води до надхвърляне на най-високия интензитет на помощта или най-високия размер на помощта, приложими за тази помощ по силата на </w:t>
      </w:r>
      <w:r w:rsidR="00785B45" w:rsidRPr="00343175">
        <w:rPr>
          <w:rFonts w:ascii="Times New Roman" w:hAnsi="Times New Roman"/>
          <w:b/>
          <w:sz w:val="24"/>
          <w:szCs w:val="24"/>
          <w:lang w:val="bg-BG"/>
        </w:rPr>
        <w:t>Регламент (ЕС) 2023/1315 на Комисията от 23 юни 2023 година за изменение на Регламент (ЕС) № 651/2014</w:t>
      </w:r>
      <w:r w:rsidRPr="00343175">
        <w:rPr>
          <w:rStyle w:val="CommentReference"/>
          <w:rFonts w:ascii="Times New Roman" w:hAnsi="Times New Roman"/>
          <w:noProof/>
          <w:sz w:val="24"/>
          <w:szCs w:val="24"/>
          <w:lang w:val="bg-BG"/>
        </w:rPr>
        <w:t>.</w:t>
      </w:r>
    </w:p>
    <w:p w14:paraId="017CFE4E" w14:textId="77777777" w:rsidR="006B4556" w:rsidRPr="00343175" w:rsidRDefault="006B4556" w:rsidP="00EA556E">
      <w:pPr>
        <w:spacing w:before="120" w:after="120"/>
        <w:jc w:val="both"/>
        <w:rPr>
          <w:rStyle w:val="CommentReference"/>
          <w:rFonts w:ascii="Times New Roman" w:hAnsi="Times New Roman"/>
          <w:noProof/>
          <w:sz w:val="24"/>
          <w:szCs w:val="24"/>
          <w:lang w:val="bg-BG"/>
        </w:rPr>
      </w:pPr>
      <w:r w:rsidRPr="00343175">
        <w:rPr>
          <w:rStyle w:val="CommentReference"/>
          <w:rFonts w:ascii="Times New Roman" w:hAnsi="Times New Roman"/>
          <w:noProof/>
          <w:sz w:val="24"/>
          <w:szCs w:val="24"/>
          <w:lang w:val="bg-BG"/>
        </w:rPr>
        <w:t xml:space="preserve">Помощите по настоящата схема не могат да се натрупват с помощ de minimis по отношение на </w:t>
      </w:r>
      <w:r w:rsidRPr="00343175">
        <w:rPr>
          <w:rStyle w:val="CommentReference"/>
          <w:rFonts w:ascii="Times New Roman" w:hAnsi="Times New Roman"/>
          <w:noProof/>
          <w:sz w:val="24"/>
          <w:szCs w:val="24"/>
          <w:u w:val="single"/>
          <w:lang w:val="bg-BG"/>
        </w:rPr>
        <w:t>същите допустими разходи</w:t>
      </w:r>
      <w:r w:rsidRPr="00343175">
        <w:rPr>
          <w:rStyle w:val="CommentReference"/>
          <w:rFonts w:ascii="Times New Roman" w:hAnsi="Times New Roman"/>
          <w:noProof/>
          <w:sz w:val="24"/>
          <w:szCs w:val="24"/>
          <w:lang w:val="bg-BG"/>
        </w:rPr>
        <w:t>, ако това натрупване би довело до интензитет на помощта, надхвърлящ допустимия интензитет съгласно т. 6 по-горе.</w:t>
      </w:r>
    </w:p>
    <w:p w14:paraId="3334B667" w14:textId="77777777" w:rsidR="0051709E" w:rsidRPr="00343175" w:rsidRDefault="0049046B" w:rsidP="00EA556E">
      <w:pPr>
        <w:pStyle w:val="Heading1"/>
        <w:numPr>
          <w:ilvl w:val="0"/>
          <w:numId w:val="35"/>
        </w:numPr>
        <w:spacing w:before="120" w:after="120"/>
        <w:jc w:val="both"/>
        <w:rPr>
          <w:rStyle w:val="CommentReference"/>
          <w:rFonts w:ascii="Times New Roman" w:hAnsi="Times New Roman" w:cs="Times New Roman"/>
          <w:noProof/>
          <w:color w:val="auto"/>
          <w:sz w:val="24"/>
          <w:szCs w:val="24"/>
          <w:lang w:val="bg-BG"/>
        </w:rPr>
      </w:pPr>
      <w:r w:rsidRPr="00343175">
        <w:rPr>
          <w:rStyle w:val="CommentReference"/>
          <w:rFonts w:ascii="Times New Roman" w:hAnsi="Times New Roman" w:cs="Times New Roman"/>
          <w:noProof/>
          <w:color w:val="auto"/>
          <w:sz w:val="24"/>
          <w:szCs w:val="24"/>
          <w:lang w:val="bg-BG"/>
        </w:rPr>
        <w:t>Други изисквания</w:t>
      </w:r>
      <w:r w:rsidR="004E6869" w:rsidRPr="00343175">
        <w:rPr>
          <w:rStyle w:val="CommentReference"/>
          <w:rFonts w:ascii="Times New Roman" w:hAnsi="Times New Roman" w:cs="Times New Roman"/>
          <w:noProof/>
          <w:color w:val="auto"/>
          <w:sz w:val="24"/>
          <w:szCs w:val="24"/>
          <w:lang w:val="bg-BG"/>
        </w:rPr>
        <w:t xml:space="preserve"> и условия</w:t>
      </w:r>
    </w:p>
    <w:p w14:paraId="08464C83" w14:textId="18E01255" w:rsidR="00245BD9" w:rsidRPr="00343175" w:rsidRDefault="0049046B" w:rsidP="00EA556E">
      <w:pPr>
        <w:spacing w:before="120" w:after="120"/>
        <w:jc w:val="both"/>
        <w:rPr>
          <w:rStyle w:val="CommentReference"/>
          <w:rFonts w:ascii="Times New Roman" w:hAnsi="Times New Roman"/>
          <w:noProof/>
          <w:sz w:val="24"/>
          <w:szCs w:val="24"/>
          <w:lang w:val="bg-BG"/>
        </w:rPr>
      </w:pPr>
      <w:r w:rsidRPr="00343175">
        <w:rPr>
          <w:rStyle w:val="CommentReference"/>
          <w:rFonts w:ascii="Times New Roman" w:hAnsi="Times New Roman"/>
          <w:noProof/>
          <w:sz w:val="24"/>
          <w:szCs w:val="24"/>
          <w:lang w:val="bg-BG"/>
        </w:rPr>
        <w:t xml:space="preserve">В изпълнение на изискванията на чл. 11 от </w:t>
      </w:r>
      <w:r w:rsidR="00785B45" w:rsidRPr="00343175">
        <w:rPr>
          <w:rFonts w:ascii="Times New Roman" w:hAnsi="Times New Roman"/>
          <w:b/>
          <w:noProof/>
          <w:sz w:val="24"/>
          <w:szCs w:val="24"/>
          <w:lang w:val="bg-BG"/>
        </w:rPr>
        <w:t>Регламент (ЕС) 2023/1315 на Комисията от 23 юни 2023 година за изменение на Регламент (ЕС) № 651/2014</w:t>
      </w:r>
      <w:r w:rsidRPr="00343175">
        <w:rPr>
          <w:rStyle w:val="CommentReference"/>
          <w:rFonts w:ascii="Times New Roman" w:hAnsi="Times New Roman"/>
          <w:noProof/>
          <w:sz w:val="24"/>
          <w:szCs w:val="24"/>
          <w:lang w:val="bg-BG"/>
        </w:rPr>
        <w:t xml:space="preserve">, а именно информацията, посочена в приложение III на Регламента да бъде въвеждана в модула за прозрачност на ЕК за всяка предоставена индивидуална помощ по схемата, надхвърляща </w:t>
      </w:r>
      <w:r w:rsidR="006A3FD3" w:rsidRPr="00343175">
        <w:rPr>
          <w:rStyle w:val="CommentReference"/>
          <w:rFonts w:ascii="Times New Roman" w:hAnsi="Times New Roman"/>
          <w:noProof/>
          <w:sz w:val="24"/>
          <w:szCs w:val="24"/>
          <w:lang w:val="bg-BG"/>
        </w:rPr>
        <w:lastRenderedPageBreak/>
        <w:t>1</w:t>
      </w:r>
      <w:r w:rsidRPr="00343175">
        <w:rPr>
          <w:rStyle w:val="CommentReference"/>
          <w:rFonts w:ascii="Times New Roman" w:hAnsi="Times New Roman"/>
          <w:noProof/>
          <w:sz w:val="24"/>
          <w:szCs w:val="24"/>
          <w:lang w:val="bg-BG"/>
        </w:rPr>
        <w:t xml:space="preserve">00 000 евро. </w:t>
      </w:r>
      <w:r w:rsidR="004E6869" w:rsidRPr="00343175">
        <w:rPr>
          <w:rStyle w:val="CommentReference"/>
          <w:rFonts w:ascii="Times New Roman" w:hAnsi="Times New Roman"/>
          <w:noProof/>
          <w:sz w:val="24"/>
          <w:szCs w:val="24"/>
          <w:lang w:val="bg-BG"/>
        </w:rPr>
        <w:t xml:space="preserve">В тази връзка в случаите, в които общата стойност на отпуснатата помощ надхвърля </w:t>
      </w:r>
      <w:r w:rsidR="006A3FD3" w:rsidRPr="00343175">
        <w:rPr>
          <w:rStyle w:val="CommentReference"/>
          <w:rFonts w:ascii="Times New Roman" w:hAnsi="Times New Roman"/>
          <w:noProof/>
          <w:sz w:val="24"/>
          <w:szCs w:val="24"/>
          <w:lang w:val="bg-BG"/>
        </w:rPr>
        <w:t>1</w:t>
      </w:r>
      <w:r w:rsidR="004E6869" w:rsidRPr="00343175">
        <w:rPr>
          <w:rStyle w:val="CommentReference"/>
          <w:rFonts w:ascii="Times New Roman" w:hAnsi="Times New Roman"/>
          <w:noProof/>
          <w:sz w:val="24"/>
          <w:szCs w:val="24"/>
          <w:lang w:val="bg-BG"/>
        </w:rPr>
        <w:t xml:space="preserve">00 000 евро, </w:t>
      </w:r>
      <w:r w:rsidR="003B263F" w:rsidRPr="00343175">
        <w:rPr>
          <w:rStyle w:val="CommentReference"/>
          <w:rFonts w:ascii="Times New Roman" w:hAnsi="Times New Roman"/>
          <w:noProof/>
          <w:sz w:val="24"/>
          <w:szCs w:val="24"/>
          <w:lang w:val="bg-BG"/>
        </w:rPr>
        <w:t>СНД</w:t>
      </w:r>
      <w:r w:rsidR="004E6869" w:rsidRPr="00343175">
        <w:rPr>
          <w:rStyle w:val="CommentReference"/>
          <w:rFonts w:ascii="Times New Roman" w:hAnsi="Times New Roman"/>
          <w:noProof/>
          <w:sz w:val="24"/>
          <w:szCs w:val="24"/>
          <w:lang w:val="bg-BG"/>
        </w:rPr>
        <w:t xml:space="preserve"> ще въвежда информацията в модула за прозрачност на ЕК. </w:t>
      </w:r>
    </w:p>
    <w:p w14:paraId="0BF1FA53" w14:textId="77777777" w:rsidR="006C78F7" w:rsidRPr="00343175" w:rsidRDefault="006C78F7" w:rsidP="00EA556E">
      <w:pPr>
        <w:spacing w:before="120" w:after="120"/>
        <w:jc w:val="both"/>
        <w:rPr>
          <w:rFonts w:ascii="Times New Roman" w:hAnsi="Times New Roman"/>
          <w:b/>
          <w:noProof/>
          <w:sz w:val="24"/>
          <w:szCs w:val="24"/>
          <w:lang w:val="bg-BG"/>
        </w:rPr>
      </w:pPr>
      <w:r w:rsidRPr="00343175">
        <w:rPr>
          <w:rFonts w:ascii="Times New Roman" w:hAnsi="Times New Roman"/>
          <w:b/>
          <w:noProof/>
          <w:sz w:val="24"/>
          <w:szCs w:val="24"/>
          <w:lang w:val="bg-BG"/>
        </w:rPr>
        <w:t>Важно!</w:t>
      </w:r>
    </w:p>
    <w:p w14:paraId="5D1CEAE0" w14:textId="672C0D89" w:rsidR="00D41F4E" w:rsidRPr="00343175" w:rsidRDefault="000413BA" w:rsidP="00EA556E">
      <w:pPr>
        <w:spacing w:before="120" w:after="120"/>
        <w:jc w:val="both"/>
        <w:rPr>
          <w:rFonts w:ascii="Times New Roman" w:hAnsi="Times New Roman"/>
          <w:b/>
          <w:noProof/>
          <w:sz w:val="24"/>
          <w:szCs w:val="24"/>
          <w:lang w:val="bg-BG"/>
        </w:rPr>
      </w:pPr>
      <w:r w:rsidRPr="00343175">
        <w:rPr>
          <w:rFonts w:ascii="Times New Roman" w:hAnsi="Times New Roman"/>
          <w:b/>
          <w:noProof/>
          <w:sz w:val="24"/>
          <w:szCs w:val="24"/>
          <w:lang w:val="bg-BG"/>
        </w:rPr>
        <w:t>МРРБ</w:t>
      </w:r>
      <w:r w:rsidR="00D41F4E" w:rsidRPr="00343175">
        <w:rPr>
          <w:rFonts w:ascii="Times New Roman" w:hAnsi="Times New Roman"/>
          <w:b/>
          <w:noProof/>
          <w:sz w:val="24"/>
          <w:szCs w:val="24"/>
          <w:lang w:val="bg-BG"/>
        </w:rPr>
        <w:t xml:space="preserve"> поема задължение да съхранява подробна документация, съдържаща информацията и придружаващата документация, които са необходими, за да се установи спазването на всички условия, определени в </w:t>
      </w:r>
      <w:r w:rsidR="006A3FD3" w:rsidRPr="00343175">
        <w:rPr>
          <w:rFonts w:ascii="Times New Roman" w:hAnsi="Times New Roman"/>
          <w:b/>
          <w:noProof/>
          <w:sz w:val="24"/>
          <w:szCs w:val="24"/>
          <w:lang w:val="bg-BG"/>
        </w:rPr>
        <w:t>Регламент (ЕС) 2023/1315 на Комисията от 23 юни 2023 година за изменение на Регламент (ЕС) № 651/2014,</w:t>
      </w:r>
      <w:r w:rsidR="00D41F4E" w:rsidRPr="00343175">
        <w:rPr>
          <w:rFonts w:ascii="Times New Roman" w:hAnsi="Times New Roman"/>
          <w:b/>
          <w:noProof/>
          <w:sz w:val="24"/>
          <w:szCs w:val="24"/>
          <w:lang w:val="bg-BG"/>
        </w:rPr>
        <w:t xml:space="preserve">, за период от 10 години от датата на предоставянето на последната помощ по схемата. </w:t>
      </w:r>
    </w:p>
    <w:p w14:paraId="396B75B8" w14:textId="77777777" w:rsidR="000413BA" w:rsidRPr="00343175" w:rsidRDefault="000413BA" w:rsidP="000413BA">
      <w:pPr>
        <w:spacing w:before="120" w:after="120"/>
        <w:jc w:val="both"/>
        <w:rPr>
          <w:rFonts w:ascii="Times New Roman" w:hAnsi="Times New Roman"/>
          <w:b/>
          <w:bCs/>
          <w:iCs/>
          <w:noProof/>
          <w:sz w:val="24"/>
          <w:szCs w:val="24"/>
          <w:lang w:val="bg-BG"/>
        </w:rPr>
      </w:pPr>
      <w:r w:rsidRPr="00343175">
        <w:rPr>
          <w:rFonts w:ascii="Times New Roman" w:hAnsi="Times New Roman"/>
          <w:b/>
          <w:bCs/>
          <w:iCs/>
          <w:noProof/>
          <w:sz w:val="24"/>
          <w:szCs w:val="24"/>
          <w:lang w:val="bg-BG"/>
        </w:rPr>
        <w:t>Във връзка с изпълнението на условието на чл. 12, пар. 1 от ОРГО, МРРБ  документира и събира цялата информация, относно извършваните от него проверки при прилагането на Регламента, включително проверката на декларираната от кандидатите информация, посредством данни от официални източници, като НСИ, Търговския регистър, регистъра на юридическите лица с нестопанска цел и др. Документация от извършените проверки се съхранява за период от 10 бюджетни години от датата, на която е предоставена последната индивидуална помощ по настоящата схема.</w:t>
      </w:r>
    </w:p>
    <w:p w14:paraId="6A8FEA02" w14:textId="77777777" w:rsidR="000413BA" w:rsidRPr="00343175" w:rsidRDefault="006C78F7" w:rsidP="00EA556E">
      <w:pPr>
        <w:spacing w:before="120" w:after="120"/>
        <w:jc w:val="both"/>
        <w:rPr>
          <w:rFonts w:ascii="Times New Roman" w:hAnsi="Times New Roman"/>
          <w:b/>
          <w:noProof/>
          <w:sz w:val="24"/>
          <w:szCs w:val="24"/>
          <w:lang w:val="bg-BG"/>
        </w:rPr>
      </w:pPr>
      <w:r w:rsidRPr="00343175">
        <w:rPr>
          <w:rFonts w:ascii="Times New Roman" w:hAnsi="Times New Roman"/>
          <w:b/>
          <w:noProof/>
          <w:sz w:val="24"/>
          <w:szCs w:val="24"/>
          <w:lang w:val="bg-BG"/>
        </w:rPr>
        <w:t>Важно!</w:t>
      </w:r>
    </w:p>
    <w:p w14:paraId="2E114A96" w14:textId="77777777" w:rsidR="00245BD9" w:rsidRPr="00343175" w:rsidRDefault="003B263F" w:rsidP="00EA556E">
      <w:pPr>
        <w:spacing w:before="120" w:after="120"/>
        <w:jc w:val="both"/>
        <w:rPr>
          <w:rStyle w:val="CommentReference"/>
          <w:rFonts w:ascii="Times New Roman" w:hAnsi="Times New Roman"/>
          <w:noProof/>
          <w:sz w:val="24"/>
          <w:szCs w:val="24"/>
          <w:lang w:val="bg-BG"/>
        </w:rPr>
      </w:pPr>
      <w:r w:rsidRPr="00343175">
        <w:rPr>
          <w:rStyle w:val="CommentReference"/>
          <w:rFonts w:ascii="Times New Roman" w:hAnsi="Times New Roman"/>
          <w:noProof/>
          <w:sz w:val="24"/>
          <w:szCs w:val="24"/>
          <w:lang w:val="bg-BG"/>
        </w:rPr>
        <w:t>Крайните получатели</w:t>
      </w:r>
      <w:r w:rsidR="0048079D" w:rsidRPr="00343175">
        <w:rPr>
          <w:rStyle w:val="CommentReference"/>
          <w:rFonts w:ascii="Times New Roman" w:hAnsi="Times New Roman"/>
          <w:noProof/>
          <w:sz w:val="24"/>
          <w:szCs w:val="24"/>
          <w:lang w:val="bg-BG"/>
        </w:rPr>
        <w:t xml:space="preserve"> се задължават да осигурят изпълнението на всички изисквания на настоящата схема, както и да въведат подходящи контролни механизми, с които да гарантират </w:t>
      </w:r>
      <w:r w:rsidR="00E026AF" w:rsidRPr="00343175">
        <w:rPr>
          <w:rStyle w:val="CommentReference"/>
          <w:rFonts w:ascii="Times New Roman" w:hAnsi="Times New Roman"/>
          <w:noProof/>
          <w:sz w:val="24"/>
          <w:szCs w:val="24"/>
          <w:lang w:val="bg-BG"/>
        </w:rPr>
        <w:t>изпълнението на тези изисквания</w:t>
      </w:r>
      <w:r w:rsidR="0048079D" w:rsidRPr="00343175">
        <w:rPr>
          <w:rStyle w:val="CommentReference"/>
          <w:rFonts w:ascii="Times New Roman" w:hAnsi="Times New Roman"/>
          <w:noProof/>
          <w:sz w:val="24"/>
          <w:szCs w:val="24"/>
          <w:lang w:val="bg-BG"/>
        </w:rPr>
        <w:t>.</w:t>
      </w:r>
    </w:p>
    <w:p w14:paraId="686719A2" w14:textId="77777777" w:rsidR="000413BA" w:rsidRPr="00343175" w:rsidRDefault="000413BA" w:rsidP="00EA556E">
      <w:pPr>
        <w:spacing w:before="120" w:after="120"/>
        <w:jc w:val="both"/>
        <w:rPr>
          <w:rStyle w:val="CommentReference"/>
          <w:rFonts w:ascii="Times New Roman" w:hAnsi="Times New Roman"/>
          <w:noProof/>
          <w:sz w:val="24"/>
          <w:szCs w:val="24"/>
          <w:lang w:val="bg-BG"/>
        </w:rPr>
      </w:pPr>
    </w:p>
    <w:p w14:paraId="564F3E15" w14:textId="77777777" w:rsidR="00557BC6" w:rsidRPr="00343175" w:rsidRDefault="003B263F" w:rsidP="00EA556E">
      <w:pPr>
        <w:spacing w:before="120" w:after="120"/>
        <w:jc w:val="both"/>
        <w:rPr>
          <w:rStyle w:val="CommentReference"/>
          <w:rFonts w:ascii="Times New Roman" w:hAnsi="Times New Roman"/>
          <w:noProof/>
          <w:sz w:val="24"/>
          <w:szCs w:val="24"/>
          <w:lang w:val="bg-BG"/>
        </w:rPr>
      </w:pPr>
      <w:r w:rsidRPr="00343175">
        <w:rPr>
          <w:rStyle w:val="CommentReference"/>
          <w:rFonts w:ascii="Times New Roman" w:hAnsi="Times New Roman"/>
          <w:noProof/>
          <w:sz w:val="24"/>
          <w:szCs w:val="24"/>
          <w:lang w:val="bg-BG"/>
        </w:rPr>
        <w:t>СНД</w:t>
      </w:r>
      <w:r w:rsidR="00557BC6" w:rsidRPr="00343175">
        <w:rPr>
          <w:rStyle w:val="CommentReference"/>
          <w:rFonts w:ascii="Times New Roman" w:hAnsi="Times New Roman"/>
          <w:noProof/>
          <w:sz w:val="24"/>
          <w:szCs w:val="24"/>
          <w:lang w:val="bg-BG"/>
        </w:rPr>
        <w:t xml:space="preserve"> ще проверява изпълнението на задълженията на </w:t>
      </w:r>
      <w:r w:rsidR="00E026AF" w:rsidRPr="00343175">
        <w:rPr>
          <w:rStyle w:val="CommentReference"/>
          <w:rFonts w:ascii="Times New Roman" w:hAnsi="Times New Roman"/>
          <w:noProof/>
          <w:sz w:val="24"/>
          <w:szCs w:val="24"/>
          <w:lang w:val="bg-BG"/>
        </w:rPr>
        <w:t>Крайните получатели</w:t>
      </w:r>
      <w:r w:rsidR="00641D15" w:rsidRPr="00343175">
        <w:rPr>
          <w:rStyle w:val="CommentReference"/>
          <w:rFonts w:ascii="Times New Roman" w:hAnsi="Times New Roman"/>
          <w:noProof/>
          <w:sz w:val="24"/>
          <w:szCs w:val="24"/>
          <w:lang w:val="bg-BG"/>
        </w:rPr>
        <w:t>, както</w:t>
      </w:r>
      <w:r w:rsidR="00557BC6" w:rsidRPr="00343175">
        <w:rPr>
          <w:rStyle w:val="CommentReference"/>
          <w:rFonts w:ascii="Times New Roman" w:hAnsi="Times New Roman"/>
          <w:noProof/>
          <w:sz w:val="24"/>
          <w:szCs w:val="24"/>
          <w:lang w:val="bg-BG"/>
        </w:rPr>
        <w:t xml:space="preserve"> по време на срока на изпълнение на договора за </w:t>
      </w:r>
      <w:r w:rsidRPr="00343175">
        <w:rPr>
          <w:rStyle w:val="CommentReference"/>
          <w:rFonts w:ascii="Times New Roman" w:hAnsi="Times New Roman"/>
          <w:noProof/>
          <w:sz w:val="24"/>
          <w:szCs w:val="24"/>
          <w:lang w:val="bg-BG"/>
        </w:rPr>
        <w:t>финансиране</w:t>
      </w:r>
      <w:r w:rsidR="00557BC6" w:rsidRPr="00343175">
        <w:rPr>
          <w:rStyle w:val="CommentReference"/>
          <w:rFonts w:ascii="Times New Roman" w:hAnsi="Times New Roman"/>
          <w:noProof/>
          <w:sz w:val="24"/>
          <w:szCs w:val="24"/>
          <w:lang w:val="bg-BG"/>
        </w:rPr>
        <w:t xml:space="preserve">, </w:t>
      </w:r>
      <w:r w:rsidR="00641D15" w:rsidRPr="00343175">
        <w:rPr>
          <w:rStyle w:val="CommentReference"/>
          <w:rFonts w:ascii="Times New Roman" w:hAnsi="Times New Roman"/>
          <w:noProof/>
          <w:sz w:val="24"/>
          <w:szCs w:val="24"/>
          <w:lang w:val="bg-BG"/>
        </w:rPr>
        <w:t>така и след приключването му.</w:t>
      </w:r>
      <w:r w:rsidR="00557BC6" w:rsidRPr="00343175">
        <w:rPr>
          <w:rStyle w:val="CommentReference"/>
          <w:rFonts w:ascii="Times New Roman" w:hAnsi="Times New Roman"/>
          <w:noProof/>
          <w:sz w:val="24"/>
          <w:szCs w:val="24"/>
          <w:lang w:val="bg-BG"/>
        </w:rPr>
        <w:t xml:space="preserve"> </w:t>
      </w:r>
    </w:p>
    <w:sectPr w:rsidR="00557BC6" w:rsidRPr="00343175" w:rsidSect="00FE579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0AE75D" w14:textId="77777777" w:rsidR="006072F4" w:rsidRDefault="006072F4" w:rsidP="0025390F">
      <w:r>
        <w:separator/>
      </w:r>
    </w:p>
  </w:endnote>
  <w:endnote w:type="continuationSeparator" w:id="0">
    <w:p w14:paraId="1A1C9BD0" w14:textId="77777777" w:rsidR="006072F4" w:rsidRDefault="006072F4" w:rsidP="00253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swiss"/>
    <w:pitch w:val="default"/>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CC"/>
    <w:family w:val="roman"/>
    <w:notTrueType/>
    <w:pitch w:val="default"/>
    <w:sig w:usb0="00000001"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089715"/>
      <w:docPartObj>
        <w:docPartGallery w:val="Page Numbers (Bottom of Page)"/>
        <w:docPartUnique/>
      </w:docPartObj>
    </w:sdtPr>
    <w:sdtEndPr/>
    <w:sdtContent>
      <w:p w14:paraId="331B993E" w14:textId="77777777" w:rsidR="00E613C2" w:rsidRPr="00086F87" w:rsidRDefault="00E613C2" w:rsidP="0077729B">
        <w:pPr>
          <w:pStyle w:val="Footer"/>
          <w:pBdr>
            <w:top w:val="single" w:sz="4" w:space="1" w:color="auto"/>
          </w:pBdr>
          <w:jc w:val="center"/>
          <w:rPr>
            <w:rFonts w:ascii="Times New Roman" w:hAnsi="Times New Roman"/>
            <w:sz w:val="2"/>
            <w:szCs w:val="2"/>
          </w:rPr>
        </w:pPr>
      </w:p>
      <w:tbl>
        <w:tblPr>
          <w:tblW w:w="0" w:type="auto"/>
          <w:tblLook w:val="04A0" w:firstRow="1" w:lastRow="0" w:firstColumn="1" w:lastColumn="0" w:noHBand="0" w:noVBand="1"/>
        </w:tblPr>
        <w:tblGrid>
          <w:gridCol w:w="8397"/>
          <w:gridCol w:w="675"/>
        </w:tblGrid>
        <w:tr w:rsidR="00E613C2" w:rsidRPr="008E52C2" w14:paraId="257BA547" w14:textId="77777777" w:rsidTr="009C1720">
          <w:tc>
            <w:tcPr>
              <w:tcW w:w="9180" w:type="dxa"/>
              <w:shd w:val="clear" w:color="auto" w:fill="auto"/>
              <w:vAlign w:val="center"/>
            </w:tcPr>
            <w:p w14:paraId="44D2C055" w14:textId="77777777" w:rsidR="00E613C2" w:rsidRPr="008E52C2" w:rsidRDefault="00E613C2" w:rsidP="0077729B">
              <w:pPr>
                <w:pStyle w:val="Footer"/>
                <w:jc w:val="center"/>
                <w:rPr>
                  <w:rFonts w:ascii="Times New Roman" w:hAnsi="Times New Roman"/>
                  <w:i/>
                </w:rPr>
              </w:pPr>
            </w:p>
          </w:tc>
          <w:tc>
            <w:tcPr>
              <w:tcW w:w="709" w:type="dxa"/>
              <w:shd w:val="clear" w:color="auto" w:fill="auto"/>
              <w:vAlign w:val="center"/>
            </w:tcPr>
            <w:p w14:paraId="64294A6E" w14:textId="07420766" w:rsidR="00E613C2" w:rsidRPr="008E52C2" w:rsidRDefault="00E613C2" w:rsidP="0077729B">
              <w:pPr>
                <w:pStyle w:val="Footer"/>
                <w:jc w:val="center"/>
                <w:rPr>
                  <w:rFonts w:ascii="Times New Roman" w:hAnsi="Times New Roman"/>
                  <w:lang w:val="en-US"/>
                </w:rPr>
              </w:pPr>
              <w:r w:rsidRPr="008E52C2">
                <w:rPr>
                  <w:rFonts w:ascii="Times New Roman" w:hAnsi="Times New Roman"/>
                </w:rPr>
                <w:fldChar w:fldCharType="begin"/>
              </w:r>
              <w:r w:rsidRPr="008E52C2">
                <w:rPr>
                  <w:rFonts w:ascii="Times New Roman" w:hAnsi="Times New Roman"/>
                </w:rPr>
                <w:instrText xml:space="preserve"> PAGE   \* MERGEFORMAT </w:instrText>
              </w:r>
              <w:r w:rsidRPr="008E52C2">
                <w:rPr>
                  <w:rFonts w:ascii="Times New Roman" w:hAnsi="Times New Roman"/>
                </w:rPr>
                <w:fldChar w:fldCharType="separate"/>
              </w:r>
              <w:r w:rsidR="00457955">
                <w:rPr>
                  <w:rFonts w:ascii="Times New Roman" w:hAnsi="Times New Roman"/>
                  <w:noProof/>
                </w:rPr>
                <w:t>9</w:t>
              </w:r>
              <w:r w:rsidRPr="008E52C2">
                <w:rPr>
                  <w:rFonts w:ascii="Times New Roman" w:hAnsi="Times New Roman"/>
                  <w:noProof/>
                </w:rPr>
                <w:fldChar w:fldCharType="end"/>
              </w:r>
            </w:p>
            <w:p w14:paraId="1F1937BA" w14:textId="77777777" w:rsidR="00E613C2" w:rsidRPr="008E52C2" w:rsidRDefault="00E613C2" w:rsidP="0077729B">
              <w:pPr>
                <w:pStyle w:val="Footer"/>
                <w:jc w:val="center"/>
                <w:rPr>
                  <w:rFonts w:ascii="Times New Roman" w:hAnsi="Times New Roman"/>
                </w:rPr>
              </w:pPr>
            </w:p>
          </w:tc>
        </w:tr>
      </w:tbl>
      <w:p w14:paraId="13804BF1" w14:textId="77777777" w:rsidR="00E613C2" w:rsidRPr="009C1720" w:rsidRDefault="006072F4" w:rsidP="009C1720">
        <w:pPr>
          <w:pStyle w:val="Foote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65EB73" w14:textId="77777777" w:rsidR="006072F4" w:rsidRDefault="006072F4" w:rsidP="0025390F">
      <w:r>
        <w:separator/>
      </w:r>
    </w:p>
  </w:footnote>
  <w:footnote w:type="continuationSeparator" w:id="0">
    <w:p w14:paraId="22D9D5E2" w14:textId="77777777" w:rsidR="006072F4" w:rsidRDefault="006072F4" w:rsidP="0025390F">
      <w:r>
        <w:continuationSeparator/>
      </w:r>
    </w:p>
  </w:footnote>
  <w:footnote w:id="1">
    <w:p w14:paraId="1FAA574D" w14:textId="77777777" w:rsidR="006831E5" w:rsidRPr="00491510" w:rsidRDefault="006831E5" w:rsidP="00491510">
      <w:pPr>
        <w:pStyle w:val="FootnoteText"/>
        <w:jc w:val="both"/>
        <w:rPr>
          <w:sz w:val="18"/>
          <w:szCs w:val="18"/>
          <w:lang w:val="bg-BG"/>
        </w:rPr>
      </w:pPr>
      <w:r w:rsidRPr="00491510">
        <w:rPr>
          <w:rStyle w:val="FootnoteReference"/>
          <w:lang w:val="bg-BG"/>
        </w:rPr>
        <w:footnoteRef/>
      </w:r>
      <w:r w:rsidRPr="00491510">
        <w:rPr>
          <w:lang w:val="bg-BG"/>
        </w:rPr>
        <w:t xml:space="preserve"> </w:t>
      </w:r>
      <w:r w:rsidRPr="00491510">
        <w:rPr>
          <w:sz w:val="18"/>
          <w:szCs w:val="18"/>
          <w:lang w:val="bg-BG"/>
        </w:rPr>
        <w:t xml:space="preserve">„енергийна ефективност“ означава енергийна ефективност съгласно определението в член 2, точка (4) от Директива 2012/27/ЕС на Европейския парламент и на Съвета. </w:t>
      </w:r>
    </w:p>
    <w:p w14:paraId="64E3EE8D" w14:textId="77777777" w:rsidR="006831E5" w:rsidRPr="00491510" w:rsidRDefault="006831E5" w:rsidP="00491510">
      <w:pPr>
        <w:pStyle w:val="FootnoteText"/>
        <w:jc w:val="both"/>
        <w:rPr>
          <w:lang w:val="bg-BG"/>
        </w:rPr>
      </w:pPr>
      <w:r w:rsidRPr="00491510">
        <w:rPr>
          <w:sz w:val="18"/>
          <w:szCs w:val="18"/>
          <w:lang w:val="bg-BG"/>
        </w:rPr>
        <w:t>Директива 2012/27/ЕС на Европейския парламент и на Съвета от 25 октомври 2012 г. относно</w:t>
      </w:r>
      <w:r w:rsidR="004B037B" w:rsidRPr="003D3D85">
        <w:rPr>
          <w:sz w:val="18"/>
          <w:szCs w:val="18"/>
          <w:lang w:val="bg-BG"/>
        </w:rPr>
        <w:t xml:space="preserve"> </w:t>
      </w:r>
      <w:r w:rsidRPr="00491510">
        <w:rPr>
          <w:sz w:val="18"/>
          <w:szCs w:val="18"/>
          <w:lang w:val="bg-BG"/>
        </w:rPr>
        <w:t>енергийната ефективност, за изменение на директиви 2009/125/ЕО и 2010/30/ЕС и за отмяна на</w:t>
      </w:r>
      <w:r w:rsidR="004B037B" w:rsidRPr="003D3D85">
        <w:rPr>
          <w:sz w:val="18"/>
          <w:szCs w:val="18"/>
          <w:lang w:val="bg-BG"/>
        </w:rPr>
        <w:t xml:space="preserve"> </w:t>
      </w:r>
      <w:r w:rsidRPr="00491510">
        <w:rPr>
          <w:sz w:val="18"/>
          <w:szCs w:val="18"/>
          <w:lang w:val="bg-BG"/>
        </w:rPr>
        <w:t>директиви 2004/8/ЕО и 2006/32/ЕО (ОВ L 315, 14.11.2012 г., стр. 1).“</w:t>
      </w:r>
    </w:p>
  </w:footnote>
  <w:footnote w:id="2">
    <w:p w14:paraId="17437F4D" w14:textId="77777777" w:rsidR="008361D5" w:rsidRPr="00491510" w:rsidRDefault="008361D5" w:rsidP="008361D5">
      <w:pPr>
        <w:spacing w:before="120" w:after="120"/>
        <w:jc w:val="both"/>
        <w:rPr>
          <w:rFonts w:ascii="Times New Roman" w:hAnsi="Times New Roman"/>
          <w:lang w:val="bg-BG"/>
        </w:rPr>
      </w:pPr>
      <w:r>
        <w:rPr>
          <w:rStyle w:val="FootnoteReference"/>
        </w:rPr>
        <w:footnoteRef/>
      </w:r>
      <w:r>
        <w:t xml:space="preserve"> </w:t>
      </w:r>
      <w:r w:rsidRPr="00491510">
        <w:rPr>
          <w:rFonts w:ascii="Times New Roman" w:hAnsi="Times New Roman"/>
          <w:lang w:val="bg-BG"/>
        </w:rPr>
        <w:t>Съгласно чл. 3 и чл. 4 от действащата Директива 2010/31/ЕС, определянето на минимални изисквания за енергийните характеристики е в правомощията на държавите-членки, а именно: „</w:t>
      </w:r>
      <w:r w:rsidRPr="00491510">
        <w:rPr>
          <w:rFonts w:ascii="Times New Roman" w:hAnsi="Times New Roman"/>
          <w:i/>
          <w:lang w:val="bg-BG"/>
        </w:rPr>
        <w:t xml:space="preserve">Държавите-членки прилагат методика за изчисляване на енергийните характеристики на сградите в съответствие с общата рамка, изложена в приложение I. Тази методика </w:t>
      </w:r>
      <w:r w:rsidRPr="00491510">
        <w:rPr>
          <w:rFonts w:ascii="Times New Roman" w:hAnsi="Times New Roman"/>
          <w:b/>
          <w:i/>
          <w:lang w:val="bg-BG"/>
        </w:rPr>
        <w:t>се приема на национално</w:t>
      </w:r>
      <w:r w:rsidRPr="00491510">
        <w:rPr>
          <w:rFonts w:ascii="Times New Roman" w:hAnsi="Times New Roman"/>
          <w:i/>
          <w:lang w:val="bg-BG"/>
        </w:rPr>
        <w:t xml:space="preserve"> или регионално равнище</w:t>
      </w:r>
      <w:r w:rsidRPr="00491510">
        <w:rPr>
          <w:rFonts w:ascii="Times New Roman" w:hAnsi="Times New Roman"/>
          <w:lang w:val="bg-BG"/>
        </w:rPr>
        <w:t>“ (чл. 3 от ДЕХС). Съгласно чл. 4 от ДЕХС „</w:t>
      </w:r>
      <w:r w:rsidRPr="00491510">
        <w:rPr>
          <w:rFonts w:ascii="Times New Roman" w:hAnsi="Times New Roman"/>
          <w:i/>
          <w:lang w:val="bg-BG"/>
        </w:rPr>
        <w:t>Държавите-членки предприемат необходимите мерки, за да осигурят определянето на минимални изисквания за енергийните характеристики на сгради или на обособени части от сгради с оглед постигане на равнищата на оптимални разходи…..</w:t>
      </w:r>
      <w:r w:rsidRPr="00491510">
        <w:rPr>
          <w:rFonts w:ascii="Times New Roman" w:hAnsi="Times New Roman"/>
          <w:lang w:val="bg-BG"/>
        </w:rPr>
        <w:t xml:space="preserve">“. </w:t>
      </w:r>
    </w:p>
    <w:p w14:paraId="13776BEA" w14:textId="77777777" w:rsidR="008361D5" w:rsidRPr="00491510" w:rsidRDefault="008361D5">
      <w:pPr>
        <w:pStyle w:val="FootnoteText"/>
        <w:rPr>
          <w:lang w:val="bg-BG"/>
        </w:rPr>
      </w:pPr>
    </w:p>
  </w:footnote>
  <w:footnote w:id="3">
    <w:p w14:paraId="6773B9A9" w14:textId="77777777" w:rsidR="00EF03A8" w:rsidRPr="00120E3E" w:rsidRDefault="00EF03A8" w:rsidP="00EF03A8">
      <w:pPr>
        <w:pStyle w:val="FootnoteText"/>
        <w:jc w:val="both"/>
        <w:rPr>
          <w:rFonts w:ascii="Times New Roman" w:hAnsi="Times New Roman"/>
          <w:lang w:val="bg-BG"/>
        </w:rPr>
      </w:pPr>
      <w:r w:rsidRPr="00120E3E">
        <w:rPr>
          <w:rStyle w:val="FootnoteReference"/>
          <w:rFonts w:ascii="Times New Roman" w:hAnsi="Times New Roman"/>
          <w:lang w:val="bg-BG"/>
        </w:rPr>
        <w:footnoteRef/>
      </w:r>
      <w:r w:rsidRPr="00120E3E">
        <w:rPr>
          <w:rFonts w:ascii="Times New Roman" w:hAnsi="Times New Roman"/>
          <w:lang w:val="bg-BG"/>
        </w:rPr>
        <w:t xml:space="preserve"> Съгласно чл. 1, </w:t>
      </w:r>
      <w:proofErr w:type="spellStart"/>
      <w:r w:rsidRPr="00120E3E">
        <w:rPr>
          <w:rFonts w:ascii="Times New Roman" w:hAnsi="Times New Roman"/>
          <w:lang w:val="bg-BG"/>
        </w:rPr>
        <w:t>пар</w:t>
      </w:r>
      <w:proofErr w:type="spellEnd"/>
      <w:r w:rsidRPr="00120E3E">
        <w:rPr>
          <w:rFonts w:ascii="Times New Roman" w:hAnsi="Times New Roman"/>
          <w:lang w:val="bg-BG"/>
        </w:rPr>
        <w:t>. 4, б. а) от Регламент на Комисията (ЕС) № 651/2014г.</w:t>
      </w:r>
    </w:p>
  </w:footnote>
  <w:footnote w:id="4">
    <w:p w14:paraId="5DA67770" w14:textId="26803156" w:rsidR="00EF03A8" w:rsidRPr="00120E3E" w:rsidRDefault="00EF03A8" w:rsidP="00EF03A8">
      <w:pPr>
        <w:pStyle w:val="FootnoteText"/>
        <w:jc w:val="both"/>
        <w:rPr>
          <w:rFonts w:ascii="Times New Roman" w:hAnsi="Times New Roman"/>
          <w:lang w:val="bg-BG"/>
        </w:rPr>
      </w:pPr>
      <w:r w:rsidRPr="00120E3E">
        <w:rPr>
          <w:rStyle w:val="FootnoteReference"/>
          <w:rFonts w:ascii="Times New Roman" w:hAnsi="Times New Roman"/>
          <w:lang w:val="bg-BG"/>
        </w:rPr>
        <w:footnoteRef/>
      </w:r>
      <w:r w:rsidRPr="00120E3E">
        <w:rPr>
          <w:rFonts w:ascii="Times New Roman" w:hAnsi="Times New Roman"/>
          <w:lang w:val="bg-BG"/>
        </w:rPr>
        <w:t xml:space="preserve"> Проверка по отношение на обстоятелството дали кандидатите (и на ниво група) попадат в определението за затруднено положение по чл. 2, </w:t>
      </w:r>
      <w:r w:rsidR="009D24E3">
        <w:rPr>
          <w:rFonts w:ascii="Times New Roman" w:hAnsi="Times New Roman"/>
          <w:lang w:val="bg-BG"/>
        </w:rPr>
        <w:t>точка</w:t>
      </w:r>
      <w:r w:rsidRPr="00120E3E">
        <w:rPr>
          <w:rFonts w:ascii="Times New Roman" w:hAnsi="Times New Roman"/>
          <w:lang w:val="bg-BG"/>
        </w:rPr>
        <w:t xml:space="preserve"> 18 от </w:t>
      </w:r>
      <w:r w:rsidR="009D24E3" w:rsidRPr="009D24E3">
        <w:rPr>
          <w:rFonts w:ascii="Times New Roman" w:hAnsi="Times New Roman"/>
          <w:lang w:val="bg-BG"/>
        </w:rPr>
        <w:t xml:space="preserve">Регламент (ЕС) 2023/1315 на Комисията от 23 юни 2023 година за изменение на Регламент (ЕС) № 651/2014 за обявяване на някои категории помощи за съвместими с вътрешния пазар в приложение на членове 107 и 108 от Договора и на Регламент (ЕС) 2022/2473 за обявяване на някои категории помощи — за предприятия, които произвеждат, преработват и предлагат на пазара продукти от риболов и </w:t>
      </w:r>
      <w:proofErr w:type="spellStart"/>
      <w:r w:rsidR="009D24E3" w:rsidRPr="009D24E3">
        <w:rPr>
          <w:rFonts w:ascii="Times New Roman" w:hAnsi="Times New Roman"/>
          <w:lang w:val="bg-BG"/>
        </w:rPr>
        <w:t>аквакултури</w:t>
      </w:r>
      <w:proofErr w:type="spellEnd"/>
      <w:r w:rsidR="009D24E3" w:rsidRPr="009D24E3">
        <w:rPr>
          <w:rFonts w:ascii="Times New Roman" w:hAnsi="Times New Roman"/>
          <w:lang w:val="bg-BG"/>
        </w:rPr>
        <w:t xml:space="preserve"> — за съвместими с вътрешния пазар в приложение на членове 107 и 108 от Договора</w:t>
      </w:r>
      <w:r w:rsidRPr="00120E3E">
        <w:rPr>
          <w:rFonts w:ascii="Times New Roman" w:hAnsi="Times New Roman"/>
          <w:lang w:val="bg-BG"/>
        </w:rPr>
        <w:t xml:space="preserve"> ще бъде извършвана спрямо всички кандидати съгласно данни от Декларацията за минимални/държавни помощи, налична информация в публичните регистри (вкл. ТР</w:t>
      </w:r>
      <w:r w:rsidRPr="00120E3E">
        <w:rPr>
          <w:rFonts w:ascii="Times New Roman" w:hAnsi="Times New Roman"/>
          <w:sz w:val="22"/>
          <w:szCs w:val="22"/>
          <w:lang w:val="bg-BG"/>
        </w:rPr>
        <w:t xml:space="preserve"> </w:t>
      </w:r>
      <w:r w:rsidRPr="00120E3E">
        <w:rPr>
          <w:rFonts w:ascii="Times New Roman" w:hAnsi="Times New Roman"/>
          <w:lang w:val="bg-BG"/>
        </w:rPr>
        <w:t xml:space="preserve">и регистър на ЮЛНЦ) и </w:t>
      </w:r>
      <w:r w:rsidR="009E70A2" w:rsidRPr="004315D8">
        <w:rPr>
          <w:rFonts w:ascii="Times New Roman" w:hAnsi="Times New Roman"/>
          <w:lang w:val="bg-BG"/>
        </w:rPr>
        <w:t xml:space="preserve">счетоводни документи </w:t>
      </w:r>
      <w:r w:rsidRPr="00120E3E">
        <w:rPr>
          <w:rFonts w:ascii="Times New Roman" w:hAnsi="Times New Roman"/>
          <w:lang w:val="bg-BG"/>
        </w:rPr>
        <w:t>за последните три приключени финансови  години (</w:t>
      </w:r>
      <w:r w:rsidR="00BA21D1" w:rsidRPr="00120E3E">
        <w:rPr>
          <w:rFonts w:ascii="Times New Roman" w:hAnsi="Times New Roman"/>
          <w:lang w:val="bg-BG"/>
        </w:rPr>
        <w:t>20</w:t>
      </w:r>
      <w:r w:rsidR="00BA21D1">
        <w:rPr>
          <w:rFonts w:ascii="Times New Roman" w:hAnsi="Times New Roman"/>
          <w:lang w:val="en-US"/>
        </w:rPr>
        <w:t>20</w:t>
      </w:r>
      <w:r w:rsidRPr="00120E3E">
        <w:rPr>
          <w:rFonts w:ascii="Times New Roman" w:hAnsi="Times New Roman"/>
          <w:lang w:val="bg-BG"/>
        </w:rPr>
        <w:t xml:space="preserve">, </w:t>
      </w:r>
      <w:r w:rsidR="00BA21D1" w:rsidRPr="00120E3E">
        <w:rPr>
          <w:rFonts w:ascii="Times New Roman" w:hAnsi="Times New Roman"/>
          <w:lang w:val="bg-BG"/>
        </w:rPr>
        <w:t>202</w:t>
      </w:r>
      <w:r w:rsidR="00BA21D1">
        <w:rPr>
          <w:rFonts w:ascii="Times New Roman" w:hAnsi="Times New Roman"/>
          <w:lang w:val="en-US"/>
        </w:rPr>
        <w:t>1</w:t>
      </w:r>
      <w:r w:rsidR="00BA21D1" w:rsidRPr="00120E3E">
        <w:rPr>
          <w:rFonts w:ascii="Times New Roman" w:hAnsi="Times New Roman"/>
          <w:lang w:val="bg-BG"/>
        </w:rPr>
        <w:t xml:space="preserve"> </w:t>
      </w:r>
      <w:r w:rsidRPr="00120E3E">
        <w:rPr>
          <w:rFonts w:ascii="Times New Roman" w:hAnsi="Times New Roman"/>
          <w:lang w:val="bg-BG"/>
        </w:rPr>
        <w:t>и 202</w:t>
      </w:r>
      <w:r w:rsidR="00BA21D1">
        <w:rPr>
          <w:rFonts w:ascii="Times New Roman" w:hAnsi="Times New Roman"/>
          <w:lang w:val="en-US"/>
        </w:rPr>
        <w:t>2</w:t>
      </w:r>
      <w:r w:rsidRPr="00120E3E">
        <w:rPr>
          <w:rFonts w:ascii="Times New Roman" w:hAnsi="Times New Roman"/>
          <w:lang w:val="bg-BG"/>
        </w:rPr>
        <w:t xml:space="preserve"> г.)</w:t>
      </w:r>
    </w:p>
  </w:footnote>
  <w:footnote w:id="5">
    <w:p w14:paraId="5640E4DE" w14:textId="77777777" w:rsidR="00EF03A8" w:rsidRDefault="00EF03A8" w:rsidP="00EF03A8">
      <w:pPr>
        <w:pStyle w:val="FootnoteText"/>
        <w:jc w:val="both"/>
        <w:rPr>
          <w:rFonts w:ascii="Times New Roman" w:hAnsi="Times New Roman"/>
          <w:lang w:val="bg-BG"/>
        </w:rPr>
      </w:pPr>
      <w:r w:rsidRPr="00120E3E">
        <w:rPr>
          <w:rStyle w:val="FootnoteReference"/>
          <w:rFonts w:ascii="Times New Roman" w:hAnsi="Times New Roman"/>
          <w:lang w:val="bg-BG"/>
        </w:rPr>
        <w:footnoteRef/>
      </w:r>
      <w:r w:rsidRPr="00120E3E">
        <w:rPr>
          <w:rFonts w:ascii="Times New Roman" w:hAnsi="Times New Roman"/>
          <w:lang w:val="bg-BG"/>
        </w:rPr>
        <w:t xml:space="preserve"> Съгласно данните от формуляра „Счетоводен баланс“ на предприятието-кандидат, част от Годишния отчет за дейността, подаден към НСИ, за последната приключена финансова година.</w:t>
      </w:r>
    </w:p>
    <w:p w14:paraId="1299090B" w14:textId="77777777" w:rsidR="003A7451" w:rsidRPr="00120E3E" w:rsidRDefault="003A7451" w:rsidP="00EF03A8">
      <w:pPr>
        <w:pStyle w:val="FootnoteText"/>
        <w:jc w:val="both"/>
        <w:rPr>
          <w:rFonts w:ascii="Times New Roman" w:hAnsi="Times New Roman"/>
          <w:lang w:val="bg-BG"/>
        </w:rPr>
      </w:pPr>
      <w:r w:rsidRPr="003A7451">
        <w:rPr>
          <w:rFonts w:ascii="Times New Roman" w:hAnsi="Times New Roman"/>
          <w:lang w:val="bg-BG"/>
        </w:rPr>
        <w:t xml:space="preserve">Проверката дали кандидатът (и на ниво група) не е в затруднено положение, съгласно чл. 2, </w:t>
      </w:r>
      <w:proofErr w:type="spellStart"/>
      <w:r w:rsidRPr="003A7451">
        <w:rPr>
          <w:rFonts w:ascii="Times New Roman" w:hAnsi="Times New Roman"/>
          <w:lang w:val="bg-BG"/>
        </w:rPr>
        <w:t>пар</w:t>
      </w:r>
      <w:proofErr w:type="spellEnd"/>
      <w:r w:rsidRPr="003A7451">
        <w:rPr>
          <w:rFonts w:ascii="Times New Roman" w:hAnsi="Times New Roman"/>
          <w:lang w:val="bg-BG"/>
        </w:rPr>
        <w:t>. 18 от Регламент на Комисията (ЕС) № 651/2014, се извършва спрямо последната приключена финансова година за всяко едно от предприятията в съответната група – 2022 г. за МСП (или за предприятия, които не са МСП, за последните две години – 2021 г. и 2022 г.), преценена спрямо момента на сключване на договора за финансиране с крайния получател. Преценката се прави към края на всяка приключена година (последния й ден) за всеки отделен случай съобразно установената спрямо кандидата (респективно групата предприятия) фактическа обстановка, като задължително условие е да се съпоставят данни за една и съща финансова година за всички предприятия в съответната група. „Група“ означава предприятие майка и всички негови дъщерни предприятия, като: „предприятие майка“ означава предприятие, което контролира едно или повече дъщерни предприятия и съответно „дъщерно предприятие“ означава предприятие, което се контролира от предприятие майка, включително дъщерно предприятие на крайно предприятие майка.</w:t>
      </w:r>
    </w:p>
  </w:footnote>
  <w:footnote w:id="6">
    <w:p w14:paraId="13FCB028" w14:textId="77777777" w:rsidR="008574EE" w:rsidRDefault="008574EE" w:rsidP="008574EE">
      <w:pPr>
        <w:pStyle w:val="FootnoteText"/>
        <w:jc w:val="both"/>
      </w:pPr>
      <w:r w:rsidRPr="00491510">
        <w:rPr>
          <w:rFonts w:ascii="Times New Roman" w:hAnsi="Times New Roman"/>
          <w:lang w:val="bg-BG"/>
        </w:rPr>
        <w:footnoteRef/>
      </w:r>
      <w:r w:rsidRPr="00491510">
        <w:rPr>
          <w:rFonts w:ascii="Times New Roman" w:hAnsi="Times New Roman"/>
          <w:lang w:val="bg-BG"/>
        </w:rPr>
        <w:t xml:space="preserve"> Съпътстващите СМР следва да са пряко свързани с енергоспестяващата мярка, като без тях изпълнението на мярката не би могло да се завърши с необходимото качество и съответствие на изпълняваните видове работи с нормативните изисквания и с издадените строителни книжа в обхвата на разрешението за строеж.</w:t>
      </w:r>
    </w:p>
  </w:footnote>
  <w:footnote w:id="7">
    <w:p w14:paraId="69FFCBD0" w14:textId="77777777" w:rsidR="00114B2A" w:rsidRPr="00120E3E" w:rsidRDefault="00114B2A" w:rsidP="00902223">
      <w:pPr>
        <w:pStyle w:val="FootnoteText"/>
        <w:jc w:val="both"/>
        <w:rPr>
          <w:lang w:val="bg-BG"/>
        </w:rPr>
      </w:pPr>
      <w:r w:rsidRPr="00120E3E">
        <w:rPr>
          <w:rStyle w:val="FootnoteReference"/>
          <w:lang w:val="bg-BG"/>
        </w:rPr>
        <w:footnoteRef/>
      </w:r>
      <w:r w:rsidRPr="00120E3E">
        <w:rPr>
          <w:lang w:val="bg-BG"/>
        </w:rPr>
        <w:t xml:space="preserve"> </w:t>
      </w:r>
      <w:r w:rsidRPr="00120E3E">
        <w:rPr>
          <w:rFonts w:ascii="Times New Roman" w:hAnsi="Times New Roman"/>
          <w:lang w:val="bg-BG"/>
        </w:rPr>
        <w:t xml:space="preserve">съгласно </w:t>
      </w:r>
      <w:r w:rsidR="003B4123" w:rsidRPr="00120E3E">
        <w:rPr>
          <w:rFonts w:ascii="Times New Roman" w:hAnsi="Times New Roman"/>
          <w:lang w:val="bg-BG"/>
        </w:rPr>
        <w:t xml:space="preserve">член 2, параграф 23 на Регламент 651 „започване на работа означава първото от следните събития: започване на строителните работи, свързани с инвестицията, или поемане на първия </w:t>
      </w:r>
      <w:proofErr w:type="spellStart"/>
      <w:r w:rsidR="003B4123" w:rsidRPr="00120E3E">
        <w:rPr>
          <w:rFonts w:ascii="Times New Roman" w:hAnsi="Times New Roman"/>
          <w:lang w:val="bg-BG"/>
        </w:rPr>
        <w:t>правнообвързващ</w:t>
      </w:r>
      <w:proofErr w:type="spellEnd"/>
      <w:r w:rsidR="003B4123" w:rsidRPr="00120E3E">
        <w:rPr>
          <w:rFonts w:ascii="Times New Roman" w:hAnsi="Times New Roman"/>
          <w:lang w:val="bg-BG"/>
        </w:rPr>
        <w:t xml:space="preserve"> документ за поръчка за оборудване или всеки друг ангажимент, който прави инвестицията необратима. Купуването на земя и </w:t>
      </w:r>
      <w:r w:rsidR="003B4123" w:rsidRPr="00120E3E">
        <w:rPr>
          <w:rFonts w:ascii="Times New Roman" w:hAnsi="Times New Roman"/>
          <w:b/>
          <w:lang w:val="bg-BG"/>
        </w:rPr>
        <w:t>подготвителните дейности</w:t>
      </w:r>
      <w:r w:rsidR="003B4123" w:rsidRPr="00120E3E">
        <w:rPr>
          <w:rFonts w:ascii="Times New Roman" w:hAnsi="Times New Roman"/>
          <w:lang w:val="bg-BG"/>
        </w:rPr>
        <w:t xml:space="preserve"> като получаване на разрешителни и провеждане на проучвания на осъществимостта не се считат за започване на работа по проекта…“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F88AF9" w14:textId="77777777" w:rsidR="00E613C2" w:rsidRPr="00902223" w:rsidRDefault="00902223" w:rsidP="00902223">
    <w:pPr>
      <w:pStyle w:val="Header"/>
      <w:jc w:val="center"/>
    </w:pPr>
    <w:r>
      <w:rPr>
        <w:rFonts w:ascii="Calibri" w:eastAsia="Calibri" w:hAnsi="Calibri"/>
        <w:i/>
        <w:iCs/>
        <w:noProof/>
        <w:lang w:val="en-US"/>
      </w:rPr>
      <w:drawing>
        <wp:inline distT="0" distB="0" distL="0" distR="0" wp14:anchorId="5E9EE6E2" wp14:editId="110C4B1D">
          <wp:extent cx="3019425" cy="828675"/>
          <wp:effectExtent l="0" t="0" r="0" b="0"/>
          <wp:docPr id="1" name="Picture 1" descr="BG Финансирано от Европейския съюз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G Финансирано от Европейския съюз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19425" cy="8286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A"/>
    <w:multiLevelType w:val="multilevel"/>
    <w:tmpl w:val="0000000A"/>
    <w:name w:val="WW8Num9"/>
    <w:lvl w:ilvl="0">
      <w:start w:val="1"/>
      <w:numFmt w:val="decimal"/>
      <w:pStyle w:val="GfAheading1"/>
      <w:lvlText w:val="%1."/>
      <w:lvlJc w:val="left"/>
      <w:pPr>
        <w:tabs>
          <w:tab w:val="num" w:pos="1070"/>
        </w:tabs>
        <w:ind w:left="1070" w:hanging="360"/>
      </w:pPr>
      <w:rPr>
        <w:rFonts w:hint="default"/>
      </w:rPr>
    </w:lvl>
    <w:lvl w:ilvl="1">
      <w:start w:val="1"/>
      <w:numFmt w:val="decimal"/>
      <w:lvlText w:val="%1.%2."/>
      <w:lvlJc w:val="left"/>
      <w:pPr>
        <w:tabs>
          <w:tab w:val="num" w:pos="1353"/>
        </w:tabs>
        <w:ind w:left="1353"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600"/>
        </w:tabs>
        <w:ind w:left="360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1" w15:restartNumberingAfterBreak="0">
    <w:nsid w:val="0000001B"/>
    <w:multiLevelType w:val="singleLevel"/>
    <w:tmpl w:val="0000001B"/>
    <w:name w:val="WW8Num27"/>
    <w:lvl w:ilvl="0">
      <w:start w:val="1"/>
      <w:numFmt w:val="bullet"/>
      <w:lvlText w:val=""/>
      <w:lvlJc w:val="left"/>
      <w:pPr>
        <w:tabs>
          <w:tab w:val="num" w:pos="720"/>
        </w:tabs>
        <w:ind w:left="720" w:hanging="360"/>
      </w:pPr>
      <w:rPr>
        <w:rFonts w:ascii="Symbol" w:hAnsi="Symbol" w:cs="Symbol" w:hint="default"/>
        <w:sz w:val="22"/>
        <w:szCs w:val="22"/>
        <w:lang w:val="bg-BG"/>
      </w:rPr>
    </w:lvl>
  </w:abstractNum>
  <w:abstractNum w:abstractNumId="2" w15:restartNumberingAfterBreak="0">
    <w:nsid w:val="00000028"/>
    <w:multiLevelType w:val="multilevel"/>
    <w:tmpl w:val="00000028"/>
    <w:name w:val="WW8Num40"/>
    <w:lvl w:ilvl="0">
      <w:start w:val="1"/>
      <w:numFmt w:val="bullet"/>
      <w:lvlText w:val=""/>
      <w:lvlJc w:val="left"/>
      <w:pPr>
        <w:tabs>
          <w:tab w:val="num" w:pos="360"/>
        </w:tabs>
        <w:ind w:left="360" w:hanging="360"/>
      </w:pPr>
      <w:rPr>
        <w:rFonts w:ascii="Wingdings" w:hAnsi="Wingdings" w:cs="Wingdings" w:hint="default"/>
        <w:b/>
        <w:i w:val="0"/>
        <w:caps/>
        <w:strike w:val="0"/>
        <w:dstrike w:val="0"/>
        <w:outline w:val="0"/>
        <w:shadow w:val="0"/>
        <w:vanish w:val="0"/>
        <w:position w:val="0"/>
        <w:sz w:val="22"/>
        <w:szCs w:val="22"/>
        <w:vertAlign w:val="baseline"/>
        <w:lang w:val="bg-BG"/>
      </w:rPr>
    </w:lvl>
    <w:lvl w:ilvl="1">
      <w:start w:val="1"/>
      <w:numFmt w:val="decimal"/>
      <w:lvlText w:val="5.%2."/>
      <w:lvlJc w:val="left"/>
      <w:pPr>
        <w:tabs>
          <w:tab w:val="num" w:pos="720"/>
        </w:tabs>
        <w:ind w:left="0" w:firstLine="0"/>
      </w:pPr>
      <w:rPr>
        <w:rFonts w:ascii="Arial Bold" w:hAnsi="Arial Bold" w:cs="Arial" w:hint="default"/>
        <w:b/>
        <w:i w:val="0"/>
        <w:caps w:val="0"/>
        <w:smallCaps w:val="0"/>
        <w:strike w:val="0"/>
        <w:dstrike w:val="0"/>
        <w:outline w:val="0"/>
        <w:shadow w:val="0"/>
        <w:vanish w:val="0"/>
        <w:position w:val="0"/>
        <w:sz w:val="22"/>
        <w:szCs w:val="22"/>
        <w:vertAlign w:val="baseline"/>
      </w:rPr>
    </w:lvl>
    <w:lvl w:ilvl="2">
      <w:start w:val="1"/>
      <w:numFmt w:val="decimal"/>
      <w:lvlText w:val="%2.%3."/>
      <w:lvlJc w:val="left"/>
      <w:pPr>
        <w:tabs>
          <w:tab w:val="num" w:pos="-180"/>
        </w:tabs>
        <w:ind w:left="180" w:firstLine="0"/>
      </w:pPr>
      <w:rPr>
        <w:rFonts w:hint="default"/>
      </w:rPr>
    </w:lvl>
    <w:lvl w:ilvl="3">
      <w:start w:val="4"/>
      <w:numFmt w:val="decimal"/>
      <w:lvlText w:val="%2.%3.%4."/>
      <w:lvlJc w:val="left"/>
      <w:pPr>
        <w:tabs>
          <w:tab w:val="num" w:pos="900"/>
        </w:tabs>
        <w:ind w:left="180" w:firstLine="0"/>
      </w:pPr>
      <w:rPr>
        <w:rFonts w:hint="default"/>
      </w:rPr>
    </w:lvl>
    <w:lvl w:ilvl="4">
      <w:start w:val="1"/>
      <w:numFmt w:val="decimal"/>
      <w:lvlText w:val="%1.%2.%3.%4.%5"/>
      <w:lvlJc w:val="left"/>
      <w:pPr>
        <w:tabs>
          <w:tab w:val="num" w:pos="-180"/>
        </w:tabs>
        <w:ind w:left="180" w:firstLine="0"/>
      </w:pPr>
      <w:rPr>
        <w:rFonts w:hint="default"/>
      </w:rPr>
    </w:lvl>
    <w:lvl w:ilvl="5">
      <w:start w:val="1"/>
      <w:numFmt w:val="decimal"/>
      <w:lvlText w:val="%1.%2.%3.%4.%5.%6"/>
      <w:lvlJc w:val="left"/>
      <w:pPr>
        <w:tabs>
          <w:tab w:val="num" w:pos="-180"/>
        </w:tabs>
        <w:ind w:left="180" w:firstLine="0"/>
      </w:pPr>
      <w:rPr>
        <w:rFonts w:hint="default"/>
      </w:rPr>
    </w:lvl>
    <w:lvl w:ilvl="6">
      <w:start w:val="1"/>
      <w:numFmt w:val="decimal"/>
      <w:lvlText w:val="%1.%2.%3.%4.%5.%6.%7"/>
      <w:lvlJc w:val="left"/>
      <w:pPr>
        <w:tabs>
          <w:tab w:val="num" w:pos="-180"/>
        </w:tabs>
        <w:ind w:left="180" w:firstLine="0"/>
      </w:pPr>
      <w:rPr>
        <w:rFonts w:hint="default"/>
      </w:rPr>
    </w:lvl>
    <w:lvl w:ilvl="7">
      <w:start w:val="1"/>
      <w:numFmt w:val="decimal"/>
      <w:lvlText w:val="%1.%2.%3.%4.%5.%6.%7.%8"/>
      <w:lvlJc w:val="left"/>
      <w:pPr>
        <w:tabs>
          <w:tab w:val="num" w:pos="-180"/>
        </w:tabs>
        <w:ind w:left="180" w:firstLine="0"/>
      </w:pPr>
      <w:rPr>
        <w:rFonts w:hint="default"/>
      </w:rPr>
    </w:lvl>
    <w:lvl w:ilvl="8">
      <w:start w:val="1"/>
      <w:numFmt w:val="decimal"/>
      <w:lvlText w:val="%1.%2.%3.%4.%5.%6.%7.%8.%9"/>
      <w:lvlJc w:val="left"/>
      <w:pPr>
        <w:tabs>
          <w:tab w:val="num" w:pos="-180"/>
        </w:tabs>
        <w:ind w:left="180" w:firstLine="0"/>
      </w:pPr>
      <w:rPr>
        <w:rFonts w:hint="default"/>
      </w:rPr>
    </w:lvl>
  </w:abstractNum>
  <w:abstractNum w:abstractNumId="3" w15:restartNumberingAfterBreak="0">
    <w:nsid w:val="000C7342"/>
    <w:multiLevelType w:val="hybridMultilevel"/>
    <w:tmpl w:val="F386E582"/>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4" w15:restartNumberingAfterBreak="0">
    <w:nsid w:val="0457264B"/>
    <w:multiLevelType w:val="multilevel"/>
    <w:tmpl w:val="726C20D2"/>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05E37E8C"/>
    <w:multiLevelType w:val="hybridMultilevel"/>
    <w:tmpl w:val="3A60E16A"/>
    <w:lvl w:ilvl="0" w:tplc="10FE3262">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06BF6E2E"/>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A1046E7"/>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B3D6548"/>
    <w:multiLevelType w:val="hybridMultilevel"/>
    <w:tmpl w:val="0B889B5C"/>
    <w:lvl w:ilvl="0" w:tplc="9D3A2010">
      <w:start w:val="1"/>
      <w:numFmt w:val="decimal"/>
      <w:lvlText w:val="%1)"/>
      <w:lvlJc w:val="left"/>
      <w:pPr>
        <w:ind w:left="720" w:hanging="360"/>
      </w:pPr>
      <w:rPr>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0E201982"/>
    <w:multiLevelType w:val="hybridMultilevel"/>
    <w:tmpl w:val="89CE27B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0EA9092F"/>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2BF5078"/>
    <w:multiLevelType w:val="hybridMultilevel"/>
    <w:tmpl w:val="6EBA5878"/>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337534A"/>
    <w:multiLevelType w:val="hybridMultilevel"/>
    <w:tmpl w:val="16284B8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134F7B69"/>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7AE24AF"/>
    <w:multiLevelType w:val="hybridMultilevel"/>
    <w:tmpl w:val="0B889B5C"/>
    <w:lvl w:ilvl="0" w:tplc="9D3A2010">
      <w:start w:val="1"/>
      <w:numFmt w:val="decimal"/>
      <w:lvlText w:val="%1)"/>
      <w:lvlJc w:val="left"/>
      <w:pPr>
        <w:ind w:left="720" w:hanging="360"/>
      </w:pPr>
      <w:rPr>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192A1E08"/>
    <w:multiLevelType w:val="hybridMultilevel"/>
    <w:tmpl w:val="94EA4E82"/>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197D79BC"/>
    <w:multiLevelType w:val="hybridMultilevel"/>
    <w:tmpl w:val="7B3C4278"/>
    <w:lvl w:ilvl="0" w:tplc="3A80A46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7021A9"/>
    <w:multiLevelType w:val="multilevel"/>
    <w:tmpl w:val="06740D4E"/>
    <w:lvl w:ilvl="0">
      <w:start w:val="3"/>
      <w:numFmt w:val="decimal"/>
      <w:lvlText w:val="%1."/>
      <w:lvlJc w:val="left"/>
      <w:pPr>
        <w:ind w:left="360" w:hanging="360"/>
      </w:pPr>
    </w:lvl>
    <w:lvl w:ilvl="1">
      <w:start w:val="1"/>
      <w:numFmt w:val="decimal"/>
      <w:lvlText w:val="%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8" w15:restartNumberingAfterBreak="0">
    <w:nsid w:val="1D35421E"/>
    <w:multiLevelType w:val="hybridMultilevel"/>
    <w:tmpl w:val="7EECA96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206A418C"/>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29728BA"/>
    <w:multiLevelType w:val="hybridMultilevel"/>
    <w:tmpl w:val="9D7ACC98"/>
    <w:lvl w:ilvl="0" w:tplc="FF366FC6">
      <w:start w:val="1"/>
      <w:numFmt w:val="lowerRoman"/>
      <w:lvlText w:val="%1)"/>
      <w:lvlJc w:val="left"/>
      <w:pPr>
        <w:ind w:left="1080" w:hanging="720"/>
      </w:pPr>
      <w:rPr>
        <w:rFonts w:hint="default"/>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15:restartNumberingAfterBreak="0">
    <w:nsid w:val="24AD3169"/>
    <w:multiLevelType w:val="multilevel"/>
    <w:tmpl w:val="968CEC3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29E62389"/>
    <w:multiLevelType w:val="hybridMultilevel"/>
    <w:tmpl w:val="E00E0AE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B773F2F"/>
    <w:multiLevelType w:val="hybridMultilevel"/>
    <w:tmpl w:val="8F8C739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15:restartNumberingAfterBreak="0">
    <w:nsid w:val="2C7E17E0"/>
    <w:multiLevelType w:val="hybridMultilevel"/>
    <w:tmpl w:val="49B6555A"/>
    <w:lvl w:ilvl="0" w:tplc="616497D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D19589D"/>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E6A60CB"/>
    <w:multiLevelType w:val="hybridMultilevel"/>
    <w:tmpl w:val="31169038"/>
    <w:lvl w:ilvl="0" w:tplc="04020001">
      <w:start w:val="1"/>
      <w:numFmt w:val="bullet"/>
      <w:lvlText w:val=""/>
      <w:lvlJc w:val="left"/>
      <w:pPr>
        <w:ind w:left="643" w:hanging="360"/>
      </w:pPr>
      <w:rPr>
        <w:rFonts w:ascii="Symbol" w:hAnsi="Symbol" w:hint="default"/>
      </w:rPr>
    </w:lvl>
    <w:lvl w:ilvl="1" w:tplc="04020003" w:tentative="1">
      <w:start w:val="1"/>
      <w:numFmt w:val="bullet"/>
      <w:lvlText w:val="o"/>
      <w:lvlJc w:val="left"/>
      <w:pPr>
        <w:ind w:left="1363" w:hanging="360"/>
      </w:pPr>
      <w:rPr>
        <w:rFonts w:ascii="Courier New" w:hAnsi="Courier New" w:cs="Courier New" w:hint="default"/>
      </w:rPr>
    </w:lvl>
    <w:lvl w:ilvl="2" w:tplc="04020005" w:tentative="1">
      <w:start w:val="1"/>
      <w:numFmt w:val="bullet"/>
      <w:lvlText w:val=""/>
      <w:lvlJc w:val="left"/>
      <w:pPr>
        <w:ind w:left="2083" w:hanging="360"/>
      </w:pPr>
      <w:rPr>
        <w:rFonts w:ascii="Wingdings" w:hAnsi="Wingdings" w:hint="default"/>
      </w:rPr>
    </w:lvl>
    <w:lvl w:ilvl="3" w:tplc="04020001" w:tentative="1">
      <w:start w:val="1"/>
      <w:numFmt w:val="bullet"/>
      <w:lvlText w:val=""/>
      <w:lvlJc w:val="left"/>
      <w:pPr>
        <w:ind w:left="2803" w:hanging="360"/>
      </w:pPr>
      <w:rPr>
        <w:rFonts w:ascii="Symbol" w:hAnsi="Symbol" w:hint="default"/>
      </w:rPr>
    </w:lvl>
    <w:lvl w:ilvl="4" w:tplc="04020003" w:tentative="1">
      <w:start w:val="1"/>
      <w:numFmt w:val="bullet"/>
      <w:lvlText w:val="o"/>
      <w:lvlJc w:val="left"/>
      <w:pPr>
        <w:ind w:left="3523" w:hanging="360"/>
      </w:pPr>
      <w:rPr>
        <w:rFonts w:ascii="Courier New" w:hAnsi="Courier New" w:cs="Courier New" w:hint="default"/>
      </w:rPr>
    </w:lvl>
    <w:lvl w:ilvl="5" w:tplc="04020005" w:tentative="1">
      <w:start w:val="1"/>
      <w:numFmt w:val="bullet"/>
      <w:lvlText w:val=""/>
      <w:lvlJc w:val="left"/>
      <w:pPr>
        <w:ind w:left="4243" w:hanging="360"/>
      </w:pPr>
      <w:rPr>
        <w:rFonts w:ascii="Wingdings" w:hAnsi="Wingdings" w:hint="default"/>
      </w:rPr>
    </w:lvl>
    <w:lvl w:ilvl="6" w:tplc="04020001" w:tentative="1">
      <w:start w:val="1"/>
      <w:numFmt w:val="bullet"/>
      <w:lvlText w:val=""/>
      <w:lvlJc w:val="left"/>
      <w:pPr>
        <w:ind w:left="4963" w:hanging="360"/>
      </w:pPr>
      <w:rPr>
        <w:rFonts w:ascii="Symbol" w:hAnsi="Symbol" w:hint="default"/>
      </w:rPr>
    </w:lvl>
    <w:lvl w:ilvl="7" w:tplc="04020003" w:tentative="1">
      <w:start w:val="1"/>
      <w:numFmt w:val="bullet"/>
      <w:lvlText w:val="o"/>
      <w:lvlJc w:val="left"/>
      <w:pPr>
        <w:ind w:left="5683" w:hanging="360"/>
      </w:pPr>
      <w:rPr>
        <w:rFonts w:ascii="Courier New" w:hAnsi="Courier New" w:cs="Courier New" w:hint="default"/>
      </w:rPr>
    </w:lvl>
    <w:lvl w:ilvl="8" w:tplc="04020005" w:tentative="1">
      <w:start w:val="1"/>
      <w:numFmt w:val="bullet"/>
      <w:lvlText w:val=""/>
      <w:lvlJc w:val="left"/>
      <w:pPr>
        <w:ind w:left="6403" w:hanging="360"/>
      </w:pPr>
      <w:rPr>
        <w:rFonts w:ascii="Wingdings" w:hAnsi="Wingdings" w:hint="default"/>
      </w:rPr>
    </w:lvl>
  </w:abstractNum>
  <w:abstractNum w:abstractNumId="27" w15:restartNumberingAfterBreak="0">
    <w:nsid w:val="2F4941D9"/>
    <w:multiLevelType w:val="hybridMultilevel"/>
    <w:tmpl w:val="D3AE4DF6"/>
    <w:lvl w:ilvl="0" w:tplc="6D20C324">
      <w:start w:val="1"/>
      <w:numFmt w:val="decimal"/>
      <w:lvlText w:val="5.%1."/>
      <w:lvlJc w:val="right"/>
      <w:pPr>
        <w:ind w:left="720" w:hanging="360"/>
      </w:pPr>
      <w:rPr>
        <w:rFonts w:ascii="Times New Roman" w:hAnsi="Times New Roman" w:cs="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15:restartNumberingAfterBreak="0">
    <w:nsid w:val="30130736"/>
    <w:multiLevelType w:val="hybridMultilevel"/>
    <w:tmpl w:val="FCDAE824"/>
    <w:lvl w:ilvl="0" w:tplc="BAB2E208">
      <w:start w:val="2"/>
      <w:numFmt w:val="bullet"/>
      <w:lvlText w:val="-"/>
      <w:lvlJc w:val="left"/>
      <w:pPr>
        <w:ind w:left="720" w:hanging="360"/>
      </w:pPr>
      <w:rPr>
        <w:rFonts w:ascii="Arial" w:eastAsia="Times New Roman"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15:restartNumberingAfterBreak="0">
    <w:nsid w:val="34B408E2"/>
    <w:multiLevelType w:val="hybridMultilevel"/>
    <w:tmpl w:val="9F2CDA52"/>
    <w:lvl w:ilvl="0" w:tplc="050CF676">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393144B7"/>
    <w:multiLevelType w:val="hybridMultilevel"/>
    <w:tmpl w:val="0B889B5C"/>
    <w:lvl w:ilvl="0" w:tplc="9D3A2010">
      <w:start w:val="1"/>
      <w:numFmt w:val="decimal"/>
      <w:lvlText w:val="%1)"/>
      <w:lvlJc w:val="left"/>
      <w:pPr>
        <w:ind w:left="720" w:hanging="360"/>
      </w:pPr>
      <w:rPr>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15:restartNumberingAfterBreak="0">
    <w:nsid w:val="3A09397E"/>
    <w:multiLevelType w:val="hybridMultilevel"/>
    <w:tmpl w:val="B98EFE7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D326541"/>
    <w:multiLevelType w:val="hybridMultilevel"/>
    <w:tmpl w:val="7CCAE292"/>
    <w:lvl w:ilvl="0" w:tplc="08090001">
      <w:start w:val="1"/>
      <w:numFmt w:val="bullet"/>
      <w:lvlText w:val=""/>
      <w:lvlJc w:val="left"/>
      <w:pPr>
        <w:tabs>
          <w:tab w:val="num" w:pos="360"/>
        </w:tabs>
        <w:ind w:left="360" w:hanging="360"/>
      </w:pPr>
      <w:rPr>
        <w:rFonts w:ascii="Symbol" w:hAnsi="Symbol" w:hint="default"/>
      </w:rPr>
    </w:lvl>
    <w:lvl w:ilvl="1" w:tplc="0ECCE3F2">
      <w:start w:val="1"/>
      <w:numFmt w:val="bullet"/>
      <w:lvlText w:val="-"/>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3F944B4E"/>
    <w:multiLevelType w:val="multilevel"/>
    <w:tmpl w:val="682E11D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4" w15:restartNumberingAfterBreak="0">
    <w:nsid w:val="436675A9"/>
    <w:multiLevelType w:val="hybridMultilevel"/>
    <w:tmpl w:val="6A1A0226"/>
    <w:lvl w:ilvl="0" w:tplc="04020001">
      <w:start w:val="1"/>
      <w:numFmt w:val="bullet"/>
      <w:lvlText w:val=""/>
      <w:lvlJc w:val="left"/>
      <w:pPr>
        <w:ind w:left="786" w:hanging="360"/>
      </w:pPr>
      <w:rPr>
        <w:rFonts w:ascii="Symbol" w:hAnsi="Symbol" w:hint="default"/>
      </w:rPr>
    </w:lvl>
    <w:lvl w:ilvl="1" w:tplc="04020003" w:tentative="1">
      <w:start w:val="1"/>
      <w:numFmt w:val="bullet"/>
      <w:lvlText w:val="o"/>
      <w:lvlJc w:val="left"/>
      <w:pPr>
        <w:ind w:left="1506" w:hanging="360"/>
      </w:pPr>
      <w:rPr>
        <w:rFonts w:ascii="Courier New" w:hAnsi="Courier New" w:cs="Courier New" w:hint="default"/>
      </w:rPr>
    </w:lvl>
    <w:lvl w:ilvl="2" w:tplc="04020005" w:tentative="1">
      <w:start w:val="1"/>
      <w:numFmt w:val="bullet"/>
      <w:lvlText w:val=""/>
      <w:lvlJc w:val="left"/>
      <w:pPr>
        <w:ind w:left="2226" w:hanging="360"/>
      </w:pPr>
      <w:rPr>
        <w:rFonts w:ascii="Wingdings" w:hAnsi="Wingdings" w:hint="default"/>
      </w:rPr>
    </w:lvl>
    <w:lvl w:ilvl="3" w:tplc="04020001" w:tentative="1">
      <w:start w:val="1"/>
      <w:numFmt w:val="bullet"/>
      <w:lvlText w:val=""/>
      <w:lvlJc w:val="left"/>
      <w:pPr>
        <w:ind w:left="2946" w:hanging="360"/>
      </w:pPr>
      <w:rPr>
        <w:rFonts w:ascii="Symbol" w:hAnsi="Symbol" w:hint="default"/>
      </w:rPr>
    </w:lvl>
    <w:lvl w:ilvl="4" w:tplc="04020003" w:tentative="1">
      <w:start w:val="1"/>
      <w:numFmt w:val="bullet"/>
      <w:lvlText w:val="o"/>
      <w:lvlJc w:val="left"/>
      <w:pPr>
        <w:ind w:left="3666" w:hanging="360"/>
      </w:pPr>
      <w:rPr>
        <w:rFonts w:ascii="Courier New" w:hAnsi="Courier New" w:cs="Courier New" w:hint="default"/>
      </w:rPr>
    </w:lvl>
    <w:lvl w:ilvl="5" w:tplc="04020005" w:tentative="1">
      <w:start w:val="1"/>
      <w:numFmt w:val="bullet"/>
      <w:lvlText w:val=""/>
      <w:lvlJc w:val="left"/>
      <w:pPr>
        <w:ind w:left="4386" w:hanging="360"/>
      </w:pPr>
      <w:rPr>
        <w:rFonts w:ascii="Wingdings" w:hAnsi="Wingdings" w:hint="default"/>
      </w:rPr>
    </w:lvl>
    <w:lvl w:ilvl="6" w:tplc="04020001" w:tentative="1">
      <w:start w:val="1"/>
      <w:numFmt w:val="bullet"/>
      <w:lvlText w:val=""/>
      <w:lvlJc w:val="left"/>
      <w:pPr>
        <w:ind w:left="5106" w:hanging="360"/>
      </w:pPr>
      <w:rPr>
        <w:rFonts w:ascii="Symbol" w:hAnsi="Symbol" w:hint="default"/>
      </w:rPr>
    </w:lvl>
    <w:lvl w:ilvl="7" w:tplc="04020003" w:tentative="1">
      <w:start w:val="1"/>
      <w:numFmt w:val="bullet"/>
      <w:lvlText w:val="o"/>
      <w:lvlJc w:val="left"/>
      <w:pPr>
        <w:ind w:left="5826" w:hanging="360"/>
      </w:pPr>
      <w:rPr>
        <w:rFonts w:ascii="Courier New" w:hAnsi="Courier New" w:cs="Courier New" w:hint="default"/>
      </w:rPr>
    </w:lvl>
    <w:lvl w:ilvl="8" w:tplc="04020005" w:tentative="1">
      <w:start w:val="1"/>
      <w:numFmt w:val="bullet"/>
      <w:lvlText w:val=""/>
      <w:lvlJc w:val="left"/>
      <w:pPr>
        <w:ind w:left="6546" w:hanging="360"/>
      </w:pPr>
      <w:rPr>
        <w:rFonts w:ascii="Wingdings" w:hAnsi="Wingdings" w:hint="default"/>
      </w:rPr>
    </w:lvl>
  </w:abstractNum>
  <w:abstractNum w:abstractNumId="35" w15:restartNumberingAfterBreak="0">
    <w:nsid w:val="4459575F"/>
    <w:multiLevelType w:val="hybridMultilevel"/>
    <w:tmpl w:val="2D2AFB5C"/>
    <w:lvl w:ilvl="0" w:tplc="3B6E638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6" w15:restartNumberingAfterBreak="0">
    <w:nsid w:val="49877B6D"/>
    <w:multiLevelType w:val="hybridMultilevel"/>
    <w:tmpl w:val="B978ADC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15:restartNumberingAfterBreak="0">
    <w:nsid w:val="4AE86E1B"/>
    <w:multiLevelType w:val="hybridMultilevel"/>
    <w:tmpl w:val="C51C624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15:restartNumberingAfterBreak="0">
    <w:nsid w:val="4F344B81"/>
    <w:multiLevelType w:val="hybridMultilevel"/>
    <w:tmpl w:val="986E247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15:restartNumberingAfterBreak="0">
    <w:nsid w:val="523449BF"/>
    <w:multiLevelType w:val="hybridMultilevel"/>
    <w:tmpl w:val="64185270"/>
    <w:lvl w:ilvl="0" w:tplc="DC3CA30A">
      <w:start w:val="4"/>
      <w:numFmt w:val="bullet"/>
      <w:lvlText w:val="-"/>
      <w:lvlJc w:val="left"/>
      <w:pPr>
        <w:ind w:left="720" w:hanging="360"/>
      </w:pPr>
      <w:rPr>
        <w:rFonts w:ascii="Arial" w:eastAsia="Times New Roman"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0" w15:restartNumberingAfterBreak="0">
    <w:nsid w:val="55A31DAA"/>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5B505225"/>
    <w:multiLevelType w:val="hybridMultilevel"/>
    <w:tmpl w:val="350A3C5C"/>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2" w15:restartNumberingAfterBreak="0">
    <w:nsid w:val="5C5D1435"/>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5C5E44D7"/>
    <w:multiLevelType w:val="hybridMultilevel"/>
    <w:tmpl w:val="19D2FF7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4" w15:restartNumberingAfterBreak="0">
    <w:nsid w:val="664E0045"/>
    <w:multiLevelType w:val="hybridMultilevel"/>
    <w:tmpl w:val="2DEE61A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5" w15:restartNumberingAfterBreak="0">
    <w:nsid w:val="6A0D3793"/>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E283BC5"/>
    <w:multiLevelType w:val="hybridMultilevel"/>
    <w:tmpl w:val="DAE631B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7" w15:restartNumberingAfterBreak="0">
    <w:nsid w:val="6E6E4E6D"/>
    <w:multiLevelType w:val="hybridMultilevel"/>
    <w:tmpl w:val="89C27D0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8" w15:restartNumberingAfterBreak="0">
    <w:nsid w:val="6F2F2395"/>
    <w:multiLevelType w:val="multilevel"/>
    <w:tmpl w:val="91888BC2"/>
    <w:lvl w:ilvl="0">
      <w:start w:val="1"/>
      <w:numFmt w:val="decimal"/>
      <w:lvlText w:val="%1."/>
      <w:lvlJc w:val="left"/>
      <w:pPr>
        <w:ind w:left="720" w:hanging="360"/>
      </w:pPr>
    </w:lvl>
    <w:lvl w:ilvl="1">
      <w:start w:val="1"/>
      <w:numFmt w:val="bullet"/>
      <w:lvlText w:val=""/>
      <w:lvlJc w:val="left"/>
      <w:pPr>
        <w:ind w:left="1059" w:hanging="360"/>
      </w:pPr>
      <w:rPr>
        <w:rFonts w:ascii="Wingdings" w:hAnsi="Wingdings" w:hint="default"/>
      </w:rPr>
    </w:lvl>
    <w:lvl w:ilvl="2">
      <w:start w:val="1"/>
      <w:numFmt w:val="decimal"/>
      <w:isLgl/>
      <w:lvlText w:val="%1.%2.%3."/>
      <w:lvlJc w:val="left"/>
      <w:pPr>
        <w:ind w:left="1758" w:hanging="720"/>
      </w:pPr>
      <w:rPr>
        <w:rFonts w:hint="default"/>
      </w:rPr>
    </w:lvl>
    <w:lvl w:ilvl="3">
      <w:start w:val="1"/>
      <w:numFmt w:val="decimal"/>
      <w:isLgl/>
      <w:lvlText w:val="%1.%2.%3.%4."/>
      <w:lvlJc w:val="left"/>
      <w:pPr>
        <w:ind w:left="2097" w:hanging="720"/>
      </w:pPr>
      <w:rPr>
        <w:rFonts w:hint="default"/>
      </w:rPr>
    </w:lvl>
    <w:lvl w:ilvl="4">
      <w:start w:val="1"/>
      <w:numFmt w:val="decimal"/>
      <w:isLgl/>
      <w:lvlText w:val="%1.%2.%3.%4.%5."/>
      <w:lvlJc w:val="left"/>
      <w:pPr>
        <w:ind w:left="2796" w:hanging="1080"/>
      </w:pPr>
      <w:rPr>
        <w:rFonts w:hint="default"/>
      </w:rPr>
    </w:lvl>
    <w:lvl w:ilvl="5">
      <w:start w:val="1"/>
      <w:numFmt w:val="decimal"/>
      <w:isLgl/>
      <w:lvlText w:val="%1.%2.%3.%4.%5.%6."/>
      <w:lvlJc w:val="left"/>
      <w:pPr>
        <w:ind w:left="3135" w:hanging="1080"/>
      </w:pPr>
      <w:rPr>
        <w:rFonts w:hint="default"/>
      </w:rPr>
    </w:lvl>
    <w:lvl w:ilvl="6">
      <w:start w:val="1"/>
      <w:numFmt w:val="decimal"/>
      <w:isLgl/>
      <w:lvlText w:val="%1.%2.%3.%4.%5.%6.%7."/>
      <w:lvlJc w:val="left"/>
      <w:pPr>
        <w:ind w:left="3834" w:hanging="1440"/>
      </w:pPr>
      <w:rPr>
        <w:rFonts w:hint="default"/>
      </w:rPr>
    </w:lvl>
    <w:lvl w:ilvl="7">
      <w:start w:val="1"/>
      <w:numFmt w:val="decimal"/>
      <w:isLgl/>
      <w:lvlText w:val="%1.%2.%3.%4.%5.%6.%7.%8."/>
      <w:lvlJc w:val="left"/>
      <w:pPr>
        <w:ind w:left="4173" w:hanging="1440"/>
      </w:pPr>
      <w:rPr>
        <w:rFonts w:hint="default"/>
      </w:rPr>
    </w:lvl>
    <w:lvl w:ilvl="8">
      <w:start w:val="1"/>
      <w:numFmt w:val="decimal"/>
      <w:isLgl/>
      <w:lvlText w:val="%1.%2.%3.%4.%5.%6.%7.%8.%9."/>
      <w:lvlJc w:val="left"/>
      <w:pPr>
        <w:ind w:left="4872" w:hanging="1800"/>
      </w:pPr>
      <w:rPr>
        <w:rFonts w:hint="default"/>
      </w:rPr>
    </w:lvl>
  </w:abstractNum>
  <w:abstractNum w:abstractNumId="49" w15:restartNumberingAfterBreak="0">
    <w:nsid w:val="6FA015F3"/>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0EC69B8"/>
    <w:multiLevelType w:val="hybridMultilevel"/>
    <w:tmpl w:val="19D2FF7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1" w15:restartNumberingAfterBreak="0">
    <w:nsid w:val="712D1A94"/>
    <w:multiLevelType w:val="hybridMultilevel"/>
    <w:tmpl w:val="5A0AA46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2" w15:restartNumberingAfterBreak="0">
    <w:nsid w:val="76F55B6C"/>
    <w:multiLevelType w:val="multilevel"/>
    <w:tmpl w:val="53F68DA4"/>
    <w:lvl w:ilvl="0">
      <w:start w:val="10"/>
      <w:numFmt w:val="decimal"/>
      <w:lvlText w:val="%1"/>
      <w:lvlJc w:val="left"/>
      <w:pPr>
        <w:ind w:left="420" w:hanging="420"/>
      </w:pPr>
      <w:rPr>
        <w:rFonts w:hint="default"/>
        <w:i/>
        <w:u w:val="none"/>
      </w:rPr>
    </w:lvl>
    <w:lvl w:ilvl="1">
      <w:start w:val="1"/>
      <w:numFmt w:val="decimal"/>
      <w:lvlText w:val="%1.%2"/>
      <w:lvlJc w:val="left"/>
      <w:pPr>
        <w:ind w:left="420" w:hanging="420"/>
      </w:pPr>
      <w:rPr>
        <w:rFonts w:hint="default"/>
        <w:i w:val="0"/>
        <w:u w:val="none"/>
      </w:rPr>
    </w:lvl>
    <w:lvl w:ilvl="2">
      <w:start w:val="1"/>
      <w:numFmt w:val="decimal"/>
      <w:lvlText w:val="%1.%2.%3"/>
      <w:lvlJc w:val="left"/>
      <w:pPr>
        <w:ind w:left="720" w:hanging="720"/>
      </w:pPr>
      <w:rPr>
        <w:rFonts w:hint="default"/>
        <w:i/>
        <w:u w:val="single"/>
      </w:rPr>
    </w:lvl>
    <w:lvl w:ilvl="3">
      <w:start w:val="1"/>
      <w:numFmt w:val="decimal"/>
      <w:lvlText w:val="%1.%2.%3.%4"/>
      <w:lvlJc w:val="left"/>
      <w:pPr>
        <w:ind w:left="720" w:hanging="720"/>
      </w:pPr>
      <w:rPr>
        <w:rFonts w:hint="default"/>
        <w:i/>
        <w:u w:val="single"/>
      </w:rPr>
    </w:lvl>
    <w:lvl w:ilvl="4">
      <w:start w:val="1"/>
      <w:numFmt w:val="decimal"/>
      <w:lvlText w:val="%1.%2.%3.%4.%5"/>
      <w:lvlJc w:val="left"/>
      <w:pPr>
        <w:ind w:left="1080" w:hanging="1080"/>
      </w:pPr>
      <w:rPr>
        <w:rFonts w:hint="default"/>
        <w:i/>
        <w:u w:val="single"/>
      </w:rPr>
    </w:lvl>
    <w:lvl w:ilvl="5">
      <w:start w:val="1"/>
      <w:numFmt w:val="decimal"/>
      <w:lvlText w:val="%1.%2.%3.%4.%5.%6"/>
      <w:lvlJc w:val="left"/>
      <w:pPr>
        <w:ind w:left="1080" w:hanging="1080"/>
      </w:pPr>
      <w:rPr>
        <w:rFonts w:hint="default"/>
        <w:i/>
        <w:u w:val="single"/>
      </w:rPr>
    </w:lvl>
    <w:lvl w:ilvl="6">
      <w:start w:val="1"/>
      <w:numFmt w:val="decimal"/>
      <w:lvlText w:val="%1.%2.%3.%4.%5.%6.%7"/>
      <w:lvlJc w:val="left"/>
      <w:pPr>
        <w:ind w:left="1440" w:hanging="1440"/>
      </w:pPr>
      <w:rPr>
        <w:rFonts w:hint="default"/>
        <w:i/>
        <w:u w:val="single"/>
      </w:rPr>
    </w:lvl>
    <w:lvl w:ilvl="7">
      <w:start w:val="1"/>
      <w:numFmt w:val="decimal"/>
      <w:lvlText w:val="%1.%2.%3.%4.%5.%6.%7.%8"/>
      <w:lvlJc w:val="left"/>
      <w:pPr>
        <w:ind w:left="1440" w:hanging="1440"/>
      </w:pPr>
      <w:rPr>
        <w:rFonts w:hint="default"/>
        <w:i/>
        <w:u w:val="single"/>
      </w:rPr>
    </w:lvl>
    <w:lvl w:ilvl="8">
      <w:start w:val="1"/>
      <w:numFmt w:val="decimal"/>
      <w:lvlText w:val="%1.%2.%3.%4.%5.%6.%7.%8.%9"/>
      <w:lvlJc w:val="left"/>
      <w:pPr>
        <w:ind w:left="1800" w:hanging="1800"/>
      </w:pPr>
      <w:rPr>
        <w:rFonts w:hint="default"/>
        <w:i/>
        <w:u w:val="single"/>
      </w:rPr>
    </w:lvl>
  </w:abstractNum>
  <w:abstractNum w:abstractNumId="53" w15:restartNumberingAfterBreak="0">
    <w:nsid w:val="79905DD2"/>
    <w:multiLevelType w:val="multilevel"/>
    <w:tmpl w:val="0798A8C0"/>
    <w:lvl w:ilvl="0">
      <w:start w:val="1"/>
      <w:numFmt w:val="bullet"/>
      <w:lvlText w:val=""/>
      <w:lvlJc w:val="left"/>
      <w:pPr>
        <w:tabs>
          <w:tab w:val="num" w:pos="360"/>
        </w:tabs>
        <w:ind w:left="360" w:hanging="360"/>
      </w:pPr>
      <w:rPr>
        <w:rFonts w:ascii="Wingdings" w:hAnsi="Wingdings" w:hint="default"/>
        <w:b/>
      </w:rPr>
    </w:lvl>
    <w:lvl w:ilvl="1">
      <w:start w:val="1"/>
      <w:numFmt w:val="decimal"/>
      <w:lvlText w:val="%1.%2."/>
      <w:lvlJc w:val="left"/>
      <w:pPr>
        <w:tabs>
          <w:tab w:val="num" w:pos="284"/>
        </w:tabs>
        <w:ind w:left="1021" w:hanging="737"/>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1.%2"/>
      <w:lvlJc w:val="left"/>
      <w:pPr>
        <w:tabs>
          <w:tab w:val="num" w:pos="851"/>
        </w:tabs>
        <w:ind w:left="2835" w:hanging="2115"/>
      </w:pPr>
      <w:rPr>
        <w:rFonts w:hint="default"/>
      </w:rPr>
    </w:lvl>
    <w:lvl w:ilvl="3">
      <w:start w:val="1"/>
      <w:numFmt w:val="decimal"/>
      <w:lvlText w:val="%1.%2.%3.%4."/>
      <w:lvlJc w:val="left"/>
      <w:pPr>
        <w:tabs>
          <w:tab w:val="num" w:pos="1800"/>
        </w:tabs>
        <w:ind w:left="4366" w:hanging="3286"/>
      </w:pPr>
      <w:rPr>
        <w:rFonts w:hint="default"/>
      </w:rPr>
    </w:lvl>
    <w:lvl w:ilvl="4">
      <w:start w:val="1"/>
      <w:numFmt w:val="decimal"/>
      <w:lvlText w:val="%1.%2.%3.%4.%5."/>
      <w:lvlJc w:val="left"/>
      <w:pPr>
        <w:tabs>
          <w:tab w:val="num" w:pos="2520"/>
        </w:tabs>
        <w:ind w:left="5500" w:hanging="4060"/>
      </w:pPr>
      <w:rPr>
        <w:rFonts w:hint="default"/>
      </w:rPr>
    </w:lvl>
    <w:lvl w:ilvl="5">
      <w:start w:val="1"/>
      <w:numFmt w:val="decimal"/>
      <w:lvlText w:val="%1.%2.%3.%4.%5.%6."/>
      <w:lvlJc w:val="left"/>
      <w:pPr>
        <w:tabs>
          <w:tab w:val="num" w:pos="2880"/>
        </w:tabs>
        <w:ind w:left="6634" w:hanging="4834"/>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4" w15:restartNumberingAfterBreak="0">
    <w:nsid w:val="7B874761"/>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C075B8C"/>
    <w:multiLevelType w:val="hybridMultilevel"/>
    <w:tmpl w:val="43EABE42"/>
    <w:lvl w:ilvl="0" w:tplc="077218A8">
      <w:start w:val="1"/>
      <w:numFmt w:val="decimal"/>
      <w:lvlText w:val="4.%1."/>
      <w:lvlJc w:val="right"/>
      <w:pPr>
        <w:ind w:left="720" w:hanging="360"/>
      </w:pPr>
      <w:rPr>
        <w:rFonts w:ascii="Times New Roman" w:hAnsi="Times New Roman" w:cs="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6" w15:restartNumberingAfterBreak="0">
    <w:nsid w:val="7DE053C0"/>
    <w:multiLevelType w:val="hybridMultilevel"/>
    <w:tmpl w:val="88CC7D66"/>
    <w:lvl w:ilvl="0" w:tplc="3B6E638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5"/>
  </w:num>
  <w:num w:numId="2">
    <w:abstractNumId w:val="10"/>
  </w:num>
  <w:num w:numId="3">
    <w:abstractNumId w:val="45"/>
  </w:num>
  <w:num w:numId="4">
    <w:abstractNumId w:val="12"/>
  </w:num>
  <w:num w:numId="5">
    <w:abstractNumId w:val="44"/>
  </w:num>
  <w:num w:numId="6">
    <w:abstractNumId w:val="26"/>
  </w:num>
  <w:num w:numId="7">
    <w:abstractNumId w:val="18"/>
  </w:num>
  <w:num w:numId="8">
    <w:abstractNumId w:val="23"/>
  </w:num>
  <w:num w:numId="9">
    <w:abstractNumId w:val="22"/>
  </w:num>
  <w:num w:numId="10">
    <w:abstractNumId w:val="40"/>
  </w:num>
  <w:num w:numId="11">
    <w:abstractNumId w:val="46"/>
  </w:num>
  <w:num w:numId="12">
    <w:abstractNumId w:val="55"/>
  </w:num>
  <w:num w:numId="13">
    <w:abstractNumId w:val="27"/>
  </w:num>
  <w:num w:numId="14">
    <w:abstractNumId w:val="25"/>
  </w:num>
  <w:num w:numId="15">
    <w:abstractNumId w:val="35"/>
  </w:num>
  <w:num w:numId="16">
    <w:abstractNumId w:val="7"/>
  </w:num>
  <w:num w:numId="17">
    <w:abstractNumId w:val="42"/>
  </w:num>
  <w:num w:numId="18">
    <w:abstractNumId w:val="19"/>
  </w:num>
  <w:num w:numId="19">
    <w:abstractNumId w:val="8"/>
  </w:num>
  <w:num w:numId="20">
    <w:abstractNumId w:val="38"/>
  </w:num>
  <w:num w:numId="21">
    <w:abstractNumId w:val="30"/>
  </w:num>
  <w:num w:numId="22">
    <w:abstractNumId w:val="13"/>
  </w:num>
  <w:num w:numId="23">
    <w:abstractNumId w:val="49"/>
  </w:num>
  <w:num w:numId="24">
    <w:abstractNumId w:val="6"/>
  </w:num>
  <w:num w:numId="25">
    <w:abstractNumId w:val="48"/>
  </w:num>
  <w:num w:numId="26">
    <w:abstractNumId w:val="37"/>
  </w:num>
  <w:num w:numId="27">
    <w:abstractNumId w:val="17"/>
  </w:num>
  <w:num w:numId="28">
    <w:abstractNumId w:val="33"/>
  </w:num>
  <w:num w:numId="29">
    <w:abstractNumId w:val="21"/>
  </w:num>
  <w:num w:numId="30">
    <w:abstractNumId w:val="4"/>
  </w:num>
  <w:num w:numId="31">
    <w:abstractNumId w:val="54"/>
  </w:num>
  <w:num w:numId="32">
    <w:abstractNumId w:val="14"/>
  </w:num>
  <w:num w:numId="33">
    <w:abstractNumId w:val="47"/>
  </w:num>
  <w:num w:numId="34">
    <w:abstractNumId w:val="51"/>
  </w:num>
  <w:num w:numId="35">
    <w:abstractNumId w:val="50"/>
  </w:num>
  <w:num w:numId="36">
    <w:abstractNumId w:val="56"/>
  </w:num>
  <w:num w:numId="37">
    <w:abstractNumId w:val="43"/>
  </w:num>
  <w:num w:numId="38">
    <w:abstractNumId w:val="34"/>
  </w:num>
  <w:num w:numId="39">
    <w:abstractNumId w:val="20"/>
  </w:num>
  <w:num w:numId="40">
    <w:abstractNumId w:val="41"/>
  </w:num>
  <w:num w:numId="41">
    <w:abstractNumId w:val="31"/>
  </w:num>
  <w:num w:numId="42">
    <w:abstractNumId w:val="9"/>
  </w:num>
  <w:num w:numId="43">
    <w:abstractNumId w:val="24"/>
  </w:num>
  <w:num w:numId="44">
    <w:abstractNumId w:val="1"/>
  </w:num>
  <w:num w:numId="45">
    <w:abstractNumId w:val="0"/>
  </w:num>
  <w:num w:numId="46">
    <w:abstractNumId w:val="53"/>
  </w:num>
  <w:num w:numId="47">
    <w:abstractNumId w:val="2"/>
  </w:num>
  <w:num w:numId="48">
    <w:abstractNumId w:val="11"/>
  </w:num>
  <w:num w:numId="49">
    <w:abstractNumId w:val="32"/>
  </w:num>
  <w:num w:numId="50">
    <w:abstractNumId w:val="5"/>
  </w:num>
  <w:num w:numId="51">
    <w:abstractNumId w:val="39"/>
  </w:num>
  <w:num w:numId="52">
    <w:abstractNumId w:val="3"/>
  </w:num>
  <w:num w:numId="53">
    <w:abstractNumId w:val="36"/>
  </w:num>
  <w:num w:numId="54">
    <w:abstractNumId w:val="28"/>
  </w:num>
  <w:num w:numId="55">
    <w:abstractNumId w:val="29"/>
  </w:num>
  <w:num w:numId="56">
    <w:abstractNumId w:val="16"/>
  </w:num>
  <w:num w:numId="57">
    <w:abstractNumId w:val="5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02A"/>
    <w:rsid w:val="000044D9"/>
    <w:rsid w:val="00007EB8"/>
    <w:rsid w:val="0001446D"/>
    <w:rsid w:val="00022E22"/>
    <w:rsid w:val="00031939"/>
    <w:rsid w:val="00031E3D"/>
    <w:rsid w:val="000347A6"/>
    <w:rsid w:val="000413BA"/>
    <w:rsid w:val="00042B58"/>
    <w:rsid w:val="00044C72"/>
    <w:rsid w:val="00064182"/>
    <w:rsid w:val="00065154"/>
    <w:rsid w:val="00070D54"/>
    <w:rsid w:val="00071FEB"/>
    <w:rsid w:val="000726B0"/>
    <w:rsid w:val="00073EDA"/>
    <w:rsid w:val="00075821"/>
    <w:rsid w:val="000801CF"/>
    <w:rsid w:val="00082156"/>
    <w:rsid w:val="00082B7B"/>
    <w:rsid w:val="00086F87"/>
    <w:rsid w:val="000905AE"/>
    <w:rsid w:val="000949A8"/>
    <w:rsid w:val="000976A2"/>
    <w:rsid w:val="000A179D"/>
    <w:rsid w:val="000A17EB"/>
    <w:rsid w:val="000A3038"/>
    <w:rsid w:val="000A422E"/>
    <w:rsid w:val="000B3B22"/>
    <w:rsid w:val="000B7F98"/>
    <w:rsid w:val="000C0CF6"/>
    <w:rsid w:val="000D720E"/>
    <w:rsid w:val="000D7571"/>
    <w:rsid w:val="000E130A"/>
    <w:rsid w:val="000E5877"/>
    <w:rsid w:val="000F7DDB"/>
    <w:rsid w:val="00103421"/>
    <w:rsid w:val="001077A3"/>
    <w:rsid w:val="00107C27"/>
    <w:rsid w:val="00114B2A"/>
    <w:rsid w:val="00116C28"/>
    <w:rsid w:val="00120E3E"/>
    <w:rsid w:val="001246DD"/>
    <w:rsid w:val="001252BF"/>
    <w:rsid w:val="001326F8"/>
    <w:rsid w:val="00154F98"/>
    <w:rsid w:val="0015522F"/>
    <w:rsid w:val="00163B0D"/>
    <w:rsid w:val="00176385"/>
    <w:rsid w:val="0018068F"/>
    <w:rsid w:val="00181000"/>
    <w:rsid w:val="0018151E"/>
    <w:rsid w:val="00181E31"/>
    <w:rsid w:val="001834A6"/>
    <w:rsid w:val="00186BC7"/>
    <w:rsid w:val="00187925"/>
    <w:rsid w:val="00192657"/>
    <w:rsid w:val="00195897"/>
    <w:rsid w:val="001A081D"/>
    <w:rsid w:val="001A1241"/>
    <w:rsid w:val="001B621A"/>
    <w:rsid w:val="001B7330"/>
    <w:rsid w:val="001C1963"/>
    <w:rsid w:val="001C2D3B"/>
    <w:rsid w:val="001C4B6F"/>
    <w:rsid w:val="001D16F7"/>
    <w:rsid w:val="001D3E77"/>
    <w:rsid w:val="001E3868"/>
    <w:rsid w:val="001E555F"/>
    <w:rsid w:val="001E6AE6"/>
    <w:rsid w:val="001F1E03"/>
    <w:rsid w:val="001F6399"/>
    <w:rsid w:val="001F682D"/>
    <w:rsid w:val="001F68C4"/>
    <w:rsid w:val="001F6D05"/>
    <w:rsid w:val="00210DAF"/>
    <w:rsid w:val="00215ED2"/>
    <w:rsid w:val="00227757"/>
    <w:rsid w:val="00231D05"/>
    <w:rsid w:val="002401D9"/>
    <w:rsid w:val="002443D8"/>
    <w:rsid w:val="00245BD9"/>
    <w:rsid w:val="0025390F"/>
    <w:rsid w:val="00256486"/>
    <w:rsid w:val="00256872"/>
    <w:rsid w:val="00260D5C"/>
    <w:rsid w:val="00262ECA"/>
    <w:rsid w:val="002658DC"/>
    <w:rsid w:val="00266802"/>
    <w:rsid w:val="00267A51"/>
    <w:rsid w:val="00273EC9"/>
    <w:rsid w:val="00274834"/>
    <w:rsid w:val="002823F7"/>
    <w:rsid w:val="0028280B"/>
    <w:rsid w:val="0028443F"/>
    <w:rsid w:val="00286AC1"/>
    <w:rsid w:val="00291360"/>
    <w:rsid w:val="00292F2A"/>
    <w:rsid w:val="002950D2"/>
    <w:rsid w:val="00295503"/>
    <w:rsid w:val="002968A6"/>
    <w:rsid w:val="002A08E2"/>
    <w:rsid w:val="002A2E19"/>
    <w:rsid w:val="002A6D28"/>
    <w:rsid w:val="002B074E"/>
    <w:rsid w:val="002B29F0"/>
    <w:rsid w:val="002B3993"/>
    <w:rsid w:val="002C3A93"/>
    <w:rsid w:val="002C4A5F"/>
    <w:rsid w:val="002C5580"/>
    <w:rsid w:val="002D32C2"/>
    <w:rsid w:val="002D51AE"/>
    <w:rsid w:val="002D63DE"/>
    <w:rsid w:val="002E0EE4"/>
    <w:rsid w:val="002E1A1B"/>
    <w:rsid w:val="002E4C20"/>
    <w:rsid w:val="002E4F97"/>
    <w:rsid w:val="002E53BE"/>
    <w:rsid w:val="002F4504"/>
    <w:rsid w:val="0030419A"/>
    <w:rsid w:val="0030759C"/>
    <w:rsid w:val="0031566E"/>
    <w:rsid w:val="00317210"/>
    <w:rsid w:val="00322EC7"/>
    <w:rsid w:val="0032391E"/>
    <w:rsid w:val="003242FD"/>
    <w:rsid w:val="00325846"/>
    <w:rsid w:val="00331731"/>
    <w:rsid w:val="0033211D"/>
    <w:rsid w:val="00340D02"/>
    <w:rsid w:val="00340EA3"/>
    <w:rsid w:val="00342855"/>
    <w:rsid w:val="00342D5C"/>
    <w:rsid w:val="00343175"/>
    <w:rsid w:val="00345472"/>
    <w:rsid w:val="003507DF"/>
    <w:rsid w:val="00350B51"/>
    <w:rsid w:val="003558C8"/>
    <w:rsid w:val="00356AE5"/>
    <w:rsid w:val="003574F5"/>
    <w:rsid w:val="00365BBA"/>
    <w:rsid w:val="003730FD"/>
    <w:rsid w:val="0037396C"/>
    <w:rsid w:val="003774D4"/>
    <w:rsid w:val="00382D0C"/>
    <w:rsid w:val="00384C5C"/>
    <w:rsid w:val="00391BB7"/>
    <w:rsid w:val="003972E7"/>
    <w:rsid w:val="003A3544"/>
    <w:rsid w:val="003A7451"/>
    <w:rsid w:val="003A7828"/>
    <w:rsid w:val="003B0C6C"/>
    <w:rsid w:val="003B263F"/>
    <w:rsid w:val="003B2F1D"/>
    <w:rsid w:val="003B3571"/>
    <w:rsid w:val="003B4123"/>
    <w:rsid w:val="003B5964"/>
    <w:rsid w:val="003C1B12"/>
    <w:rsid w:val="003C5282"/>
    <w:rsid w:val="003C60B5"/>
    <w:rsid w:val="003D365A"/>
    <w:rsid w:val="003D3D85"/>
    <w:rsid w:val="003E3A41"/>
    <w:rsid w:val="003E40F4"/>
    <w:rsid w:val="003E4925"/>
    <w:rsid w:val="003F0AE6"/>
    <w:rsid w:val="003F3C5E"/>
    <w:rsid w:val="003F5F8A"/>
    <w:rsid w:val="003F72E8"/>
    <w:rsid w:val="003F7960"/>
    <w:rsid w:val="0040004A"/>
    <w:rsid w:val="0040282B"/>
    <w:rsid w:val="00403873"/>
    <w:rsid w:val="00404589"/>
    <w:rsid w:val="00404EA0"/>
    <w:rsid w:val="004060E7"/>
    <w:rsid w:val="00410984"/>
    <w:rsid w:val="00412AC4"/>
    <w:rsid w:val="0041628D"/>
    <w:rsid w:val="0042049F"/>
    <w:rsid w:val="004315D8"/>
    <w:rsid w:val="00431A04"/>
    <w:rsid w:val="00435A5E"/>
    <w:rsid w:val="00437A6C"/>
    <w:rsid w:val="0044318B"/>
    <w:rsid w:val="0044465A"/>
    <w:rsid w:val="00447984"/>
    <w:rsid w:val="004543A0"/>
    <w:rsid w:val="00457955"/>
    <w:rsid w:val="00460FDF"/>
    <w:rsid w:val="004644B9"/>
    <w:rsid w:val="00464F18"/>
    <w:rsid w:val="00465300"/>
    <w:rsid w:val="00467205"/>
    <w:rsid w:val="00474010"/>
    <w:rsid w:val="00477562"/>
    <w:rsid w:val="0048079D"/>
    <w:rsid w:val="00484D11"/>
    <w:rsid w:val="00486CB5"/>
    <w:rsid w:val="0049046B"/>
    <w:rsid w:val="00491510"/>
    <w:rsid w:val="00493967"/>
    <w:rsid w:val="00497796"/>
    <w:rsid w:val="004A1972"/>
    <w:rsid w:val="004A68F5"/>
    <w:rsid w:val="004B037B"/>
    <w:rsid w:val="004B1ABC"/>
    <w:rsid w:val="004B5A76"/>
    <w:rsid w:val="004C7870"/>
    <w:rsid w:val="004D3321"/>
    <w:rsid w:val="004D37EA"/>
    <w:rsid w:val="004D6495"/>
    <w:rsid w:val="004E07AE"/>
    <w:rsid w:val="004E1A59"/>
    <w:rsid w:val="004E6869"/>
    <w:rsid w:val="004E720E"/>
    <w:rsid w:val="00500D64"/>
    <w:rsid w:val="0050267B"/>
    <w:rsid w:val="005069DB"/>
    <w:rsid w:val="005115BF"/>
    <w:rsid w:val="005128C3"/>
    <w:rsid w:val="0051709E"/>
    <w:rsid w:val="00532469"/>
    <w:rsid w:val="0053636E"/>
    <w:rsid w:val="0054264A"/>
    <w:rsid w:val="00543C81"/>
    <w:rsid w:val="005558D3"/>
    <w:rsid w:val="0055716B"/>
    <w:rsid w:val="00557BC6"/>
    <w:rsid w:val="0056070B"/>
    <w:rsid w:val="005620CF"/>
    <w:rsid w:val="00562E54"/>
    <w:rsid w:val="00564E68"/>
    <w:rsid w:val="0057136B"/>
    <w:rsid w:val="00572259"/>
    <w:rsid w:val="00573D67"/>
    <w:rsid w:val="00580FF7"/>
    <w:rsid w:val="005819B0"/>
    <w:rsid w:val="00583C3D"/>
    <w:rsid w:val="00585647"/>
    <w:rsid w:val="00587738"/>
    <w:rsid w:val="005960E8"/>
    <w:rsid w:val="005A338A"/>
    <w:rsid w:val="005A4069"/>
    <w:rsid w:val="005B3C9D"/>
    <w:rsid w:val="005B48D2"/>
    <w:rsid w:val="005B72C7"/>
    <w:rsid w:val="005C075D"/>
    <w:rsid w:val="005C43F1"/>
    <w:rsid w:val="005D3DF3"/>
    <w:rsid w:val="005D4CAA"/>
    <w:rsid w:val="005D548D"/>
    <w:rsid w:val="005D7C36"/>
    <w:rsid w:val="005E4631"/>
    <w:rsid w:val="005E7FA7"/>
    <w:rsid w:val="005F51A7"/>
    <w:rsid w:val="005F77A8"/>
    <w:rsid w:val="006007C4"/>
    <w:rsid w:val="006072F4"/>
    <w:rsid w:val="00612F9E"/>
    <w:rsid w:val="00616B80"/>
    <w:rsid w:val="00617631"/>
    <w:rsid w:val="006375D8"/>
    <w:rsid w:val="00640818"/>
    <w:rsid w:val="00641D15"/>
    <w:rsid w:val="006447D6"/>
    <w:rsid w:val="00651422"/>
    <w:rsid w:val="00653C0D"/>
    <w:rsid w:val="00655A41"/>
    <w:rsid w:val="0065655F"/>
    <w:rsid w:val="00656C52"/>
    <w:rsid w:val="00660104"/>
    <w:rsid w:val="006779EF"/>
    <w:rsid w:val="0068137F"/>
    <w:rsid w:val="00681859"/>
    <w:rsid w:val="00681E04"/>
    <w:rsid w:val="00683174"/>
    <w:rsid w:val="006831E5"/>
    <w:rsid w:val="00683BBB"/>
    <w:rsid w:val="0068489D"/>
    <w:rsid w:val="0068658C"/>
    <w:rsid w:val="00691E82"/>
    <w:rsid w:val="00692CC4"/>
    <w:rsid w:val="00692E71"/>
    <w:rsid w:val="00694C21"/>
    <w:rsid w:val="00694D28"/>
    <w:rsid w:val="00696106"/>
    <w:rsid w:val="00696E5E"/>
    <w:rsid w:val="006A0E10"/>
    <w:rsid w:val="006A27A1"/>
    <w:rsid w:val="006A3FD3"/>
    <w:rsid w:val="006A55A5"/>
    <w:rsid w:val="006A6F81"/>
    <w:rsid w:val="006B055E"/>
    <w:rsid w:val="006B4556"/>
    <w:rsid w:val="006B5A3E"/>
    <w:rsid w:val="006B66B6"/>
    <w:rsid w:val="006C098C"/>
    <w:rsid w:val="006C1ACC"/>
    <w:rsid w:val="006C4296"/>
    <w:rsid w:val="006C498F"/>
    <w:rsid w:val="006C78F7"/>
    <w:rsid w:val="006D0028"/>
    <w:rsid w:val="006D42EF"/>
    <w:rsid w:val="006D5795"/>
    <w:rsid w:val="006E2508"/>
    <w:rsid w:val="006E4422"/>
    <w:rsid w:val="006F4BF5"/>
    <w:rsid w:val="00704439"/>
    <w:rsid w:val="007136D4"/>
    <w:rsid w:val="0072048D"/>
    <w:rsid w:val="00731CF0"/>
    <w:rsid w:val="0073201F"/>
    <w:rsid w:val="00732CFB"/>
    <w:rsid w:val="00732EDC"/>
    <w:rsid w:val="00740322"/>
    <w:rsid w:val="00740D9B"/>
    <w:rsid w:val="0074170E"/>
    <w:rsid w:val="00741C19"/>
    <w:rsid w:val="00743970"/>
    <w:rsid w:val="00753846"/>
    <w:rsid w:val="00753B0C"/>
    <w:rsid w:val="007626B8"/>
    <w:rsid w:val="00765652"/>
    <w:rsid w:val="0076758F"/>
    <w:rsid w:val="007767E0"/>
    <w:rsid w:val="0077729B"/>
    <w:rsid w:val="007772EA"/>
    <w:rsid w:val="0078535C"/>
    <w:rsid w:val="00785B45"/>
    <w:rsid w:val="0078695F"/>
    <w:rsid w:val="00790974"/>
    <w:rsid w:val="007915EB"/>
    <w:rsid w:val="00792478"/>
    <w:rsid w:val="00795701"/>
    <w:rsid w:val="007A0AF9"/>
    <w:rsid w:val="007A281E"/>
    <w:rsid w:val="007A2C08"/>
    <w:rsid w:val="007A54DF"/>
    <w:rsid w:val="007B6092"/>
    <w:rsid w:val="007B680C"/>
    <w:rsid w:val="007C0471"/>
    <w:rsid w:val="007D4B7E"/>
    <w:rsid w:val="007D4BDE"/>
    <w:rsid w:val="007D73A5"/>
    <w:rsid w:val="007D7867"/>
    <w:rsid w:val="007E1218"/>
    <w:rsid w:val="007E3A78"/>
    <w:rsid w:val="007E3F82"/>
    <w:rsid w:val="007F0A11"/>
    <w:rsid w:val="007F1AF1"/>
    <w:rsid w:val="007F1D8A"/>
    <w:rsid w:val="007F2A06"/>
    <w:rsid w:val="007F62C1"/>
    <w:rsid w:val="00800A5D"/>
    <w:rsid w:val="00810158"/>
    <w:rsid w:val="008237AC"/>
    <w:rsid w:val="00830B9A"/>
    <w:rsid w:val="0083188C"/>
    <w:rsid w:val="00831900"/>
    <w:rsid w:val="00833CE6"/>
    <w:rsid w:val="00834E1D"/>
    <w:rsid w:val="008361D5"/>
    <w:rsid w:val="00841808"/>
    <w:rsid w:val="00846778"/>
    <w:rsid w:val="00850764"/>
    <w:rsid w:val="00852085"/>
    <w:rsid w:val="008528D4"/>
    <w:rsid w:val="008529C0"/>
    <w:rsid w:val="008574EE"/>
    <w:rsid w:val="00863FD6"/>
    <w:rsid w:val="00865651"/>
    <w:rsid w:val="00867998"/>
    <w:rsid w:val="00870CD2"/>
    <w:rsid w:val="008732E4"/>
    <w:rsid w:val="00873688"/>
    <w:rsid w:val="00880A19"/>
    <w:rsid w:val="008930AE"/>
    <w:rsid w:val="0089556C"/>
    <w:rsid w:val="008A1372"/>
    <w:rsid w:val="008A2626"/>
    <w:rsid w:val="008A50BF"/>
    <w:rsid w:val="008A5A40"/>
    <w:rsid w:val="008A5C16"/>
    <w:rsid w:val="008B5188"/>
    <w:rsid w:val="008B58AE"/>
    <w:rsid w:val="008B70AD"/>
    <w:rsid w:val="008C62C2"/>
    <w:rsid w:val="008D14B3"/>
    <w:rsid w:val="008D57B9"/>
    <w:rsid w:val="008D5FED"/>
    <w:rsid w:val="008D631E"/>
    <w:rsid w:val="008E52C2"/>
    <w:rsid w:val="008F07F5"/>
    <w:rsid w:val="008F2EE4"/>
    <w:rsid w:val="008F6879"/>
    <w:rsid w:val="00902223"/>
    <w:rsid w:val="0091040A"/>
    <w:rsid w:val="00910ADB"/>
    <w:rsid w:val="00910EF7"/>
    <w:rsid w:val="00914E1B"/>
    <w:rsid w:val="0092047A"/>
    <w:rsid w:val="00920D08"/>
    <w:rsid w:val="00923D1C"/>
    <w:rsid w:val="00923F7A"/>
    <w:rsid w:val="009308E2"/>
    <w:rsid w:val="00936F79"/>
    <w:rsid w:val="0094113E"/>
    <w:rsid w:val="00946386"/>
    <w:rsid w:val="0095564C"/>
    <w:rsid w:val="00957E50"/>
    <w:rsid w:val="009663ED"/>
    <w:rsid w:val="00973234"/>
    <w:rsid w:val="009745FC"/>
    <w:rsid w:val="00974AC8"/>
    <w:rsid w:val="00975A63"/>
    <w:rsid w:val="0098072B"/>
    <w:rsid w:val="009818BF"/>
    <w:rsid w:val="00983914"/>
    <w:rsid w:val="0098466C"/>
    <w:rsid w:val="009870DC"/>
    <w:rsid w:val="00991897"/>
    <w:rsid w:val="00992727"/>
    <w:rsid w:val="009A6BBA"/>
    <w:rsid w:val="009B77E3"/>
    <w:rsid w:val="009C01CB"/>
    <w:rsid w:val="009C1720"/>
    <w:rsid w:val="009C4FBB"/>
    <w:rsid w:val="009C6800"/>
    <w:rsid w:val="009C7D69"/>
    <w:rsid w:val="009D24E3"/>
    <w:rsid w:val="009E1ACB"/>
    <w:rsid w:val="009E32DA"/>
    <w:rsid w:val="009E70A2"/>
    <w:rsid w:val="009F2517"/>
    <w:rsid w:val="00A01EE1"/>
    <w:rsid w:val="00A05EF3"/>
    <w:rsid w:val="00A1187B"/>
    <w:rsid w:val="00A119A3"/>
    <w:rsid w:val="00A13484"/>
    <w:rsid w:val="00A16CF8"/>
    <w:rsid w:val="00A209F4"/>
    <w:rsid w:val="00A22ECD"/>
    <w:rsid w:val="00A32C3F"/>
    <w:rsid w:val="00A338A3"/>
    <w:rsid w:val="00A35F2F"/>
    <w:rsid w:val="00A53D27"/>
    <w:rsid w:val="00A7072C"/>
    <w:rsid w:val="00A87BB0"/>
    <w:rsid w:val="00A87EE5"/>
    <w:rsid w:val="00A90B4A"/>
    <w:rsid w:val="00A9563C"/>
    <w:rsid w:val="00A9614D"/>
    <w:rsid w:val="00A968CE"/>
    <w:rsid w:val="00A97FE4"/>
    <w:rsid w:val="00AA1766"/>
    <w:rsid w:val="00AA1C1C"/>
    <w:rsid w:val="00AA402A"/>
    <w:rsid w:val="00AA4D1A"/>
    <w:rsid w:val="00AA6661"/>
    <w:rsid w:val="00AA6E5B"/>
    <w:rsid w:val="00AA7D25"/>
    <w:rsid w:val="00AB2D0E"/>
    <w:rsid w:val="00AB719C"/>
    <w:rsid w:val="00AC0740"/>
    <w:rsid w:val="00AC42F3"/>
    <w:rsid w:val="00AC447C"/>
    <w:rsid w:val="00AD16E5"/>
    <w:rsid w:val="00AD3495"/>
    <w:rsid w:val="00AD4E31"/>
    <w:rsid w:val="00AD5188"/>
    <w:rsid w:val="00AD5316"/>
    <w:rsid w:val="00AD62E6"/>
    <w:rsid w:val="00AE719F"/>
    <w:rsid w:val="00AF63CF"/>
    <w:rsid w:val="00AF7DA0"/>
    <w:rsid w:val="00B03FFC"/>
    <w:rsid w:val="00B1493D"/>
    <w:rsid w:val="00B1600A"/>
    <w:rsid w:val="00B174F9"/>
    <w:rsid w:val="00B17939"/>
    <w:rsid w:val="00B17B68"/>
    <w:rsid w:val="00B2043B"/>
    <w:rsid w:val="00B342AA"/>
    <w:rsid w:val="00B34DD4"/>
    <w:rsid w:val="00B4035C"/>
    <w:rsid w:val="00B43DC6"/>
    <w:rsid w:val="00B4496C"/>
    <w:rsid w:val="00B4549A"/>
    <w:rsid w:val="00B4565F"/>
    <w:rsid w:val="00B45ED3"/>
    <w:rsid w:val="00B46EB8"/>
    <w:rsid w:val="00B50471"/>
    <w:rsid w:val="00B5368E"/>
    <w:rsid w:val="00B55150"/>
    <w:rsid w:val="00B609AB"/>
    <w:rsid w:val="00B614F9"/>
    <w:rsid w:val="00B64265"/>
    <w:rsid w:val="00B71EA4"/>
    <w:rsid w:val="00B82201"/>
    <w:rsid w:val="00B90800"/>
    <w:rsid w:val="00B91389"/>
    <w:rsid w:val="00B92CCD"/>
    <w:rsid w:val="00B94CD3"/>
    <w:rsid w:val="00B9600D"/>
    <w:rsid w:val="00B963F4"/>
    <w:rsid w:val="00B96D94"/>
    <w:rsid w:val="00BA1B23"/>
    <w:rsid w:val="00BA21D1"/>
    <w:rsid w:val="00BA3FF1"/>
    <w:rsid w:val="00BA7A13"/>
    <w:rsid w:val="00BB1994"/>
    <w:rsid w:val="00BB2DCE"/>
    <w:rsid w:val="00BB455F"/>
    <w:rsid w:val="00BB5070"/>
    <w:rsid w:val="00BB6E47"/>
    <w:rsid w:val="00BC277F"/>
    <w:rsid w:val="00BC2A66"/>
    <w:rsid w:val="00BD466D"/>
    <w:rsid w:val="00BD6B5D"/>
    <w:rsid w:val="00BE5FE5"/>
    <w:rsid w:val="00BF03F6"/>
    <w:rsid w:val="00BF25A8"/>
    <w:rsid w:val="00BF5D27"/>
    <w:rsid w:val="00C00AC4"/>
    <w:rsid w:val="00C014FD"/>
    <w:rsid w:val="00C01E35"/>
    <w:rsid w:val="00C059FE"/>
    <w:rsid w:val="00C17F5E"/>
    <w:rsid w:val="00C308E5"/>
    <w:rsid w:val="00C51E8E"/>
    <w:rsid w:val="00C66C0C"/>
    <w:rsid w:val="00C73B9B"/>
    <w:rsid w:val="00C757E9"/>
    <w:rsid w:val="00C76512"/>
    <w:rsid w:val="00C80783"/>
    <w:rsid w:val="00C8776B"/>
    <w:rsid w:val="00C90178"/>
    <w:rsid w:val="00C91729"/>
    <w:rsid w:val="00C969B6"/>
    <w:rsid w:val="00CA133D"/>
    <w:rsid w:val="00CA65D7"/>
    <w:rsid w:val="00CA7B68"/>
    <w:rsid w:val="00CB24E0"/>
    <w:rsid w:val="00CB4794"/>
    <w:rsid w:val="00CC1675"/>
    <w:rsid w:val="00CC26C5"/>
    <w:rsid w:val="00CC3551"/>
    <w:rsid w:val="00CD04EE"/>
    <w:rsid w:val="00CD50E5"/>
    <w:rsid w:val="00CE02F6"/>
    <w:rsid w:val="00CE03AA"/>
    <w:rsid w:val="00CE17AE"/>
    <w:rsid w:val="00CE357E"/>
    <w:rsid w:val="00CE5976"/>
    <w:rsid w:val="00CE75E3"/>
    <w:rsid w:val="00CE7C1D"/>
    <w:rsid w:val="00CF7C1E"/>
    <w:rsid w:val="00D01511"/>
    <w:rsid w:val="00D02AB9"/>
    <w:rsid w:val="00D050FB"/>
    <w:rsid w:val="00D06A2C"/>
    <w:rsid w:val="00D16F08"/>
    <w:rsid w:val="00D16F28"/>
    <w:rsid w:val="00D177DA"/>
    <w:rsid w:val="00D30437"/>
    <w:rsid w:val="00D33E35"/>
    <w:rsid w:val="00D3488B"/>
    <w:rsid w:val="00D37085"/>
    <w:rsid w:val="00D40B20"/>
    <w:rsid w:val="00D4110C"/>
    <w:rsid w:val="00D41F4E"/>
    <w:rsid w:val="00D41F89"/>
    <w:rsid w:val="00D41FA7"/>
    <w:rsid w:val="00D44EE5"/>
    <w:rsid w:val="00D551DD"/>
    <w:rsid w:val="00D57893"/>
    <w:rsid w:val="00D60263"/>
    <w:rsid w:val="00D61CC0"/>
    <w:rsid w:val="00D66EBC"/>
    <w:rsid w:val="00D6770B"/>
    <w:rsid w:val="00D712E9"/>
    <w:rsid w:val="00D7306A"/>
    <w:rsid w:val="00D73F2C"/>
    <w:rsid w:val="00D74712"/>
    <w:rsid w:val="00D77C54"/>
    <w:rsid w:val="00D807FE"/>
    <w:rsid w:val="00D82DEB"/>
    <w:rsid w:val="00D83769"/>
    <w:rsid w:val="00D8415F"/>
    <w:rsid w:val="00D843F5"/>
    <w:rsid w:val="00D85E08"/>
    <w:rsid w:val="00D911D9"/>
    <w:rsid w:val="00D9538E"/>
    <w:rsid w:val="00D97A6F"/>
    <w:rsid w:val="00D97EC6"/>
    <w:rsid w:val="00DA1026"/>
    <w:rsid w:val="00DA3838"/>
    <w:rsid w:val="00DA4026"/>
    <w:rsid w:val="00DA4097"/>
    <w:rsid w:val="00DA49B1"/>
    <w:rsid w:val="00DA6B71"/>
    <w:rsid w:val="00DB02AB"/>
    <w:rsid w:val="00DB4E76"/>
    <w:rsid w:val="00DB70A8"/>
    <w:rsid w:val="00DB7A38"/>
    <w:rsid w:val="00DC4A99"/>
    <w:rsid w:val="00DC7B58"/>
    <w:rsid w:val="00DD5425"/>
    <w:rsid w:val="00DD66A5"/>
    <w:rsid w:val="00DD6C1D"/>
    <w:rsid w:val="00DE5BCD"/>
    <w:rsid w:val="00DE6A68"/>
    <w:rsid w:val="00DF0B6A"/>
    <w:rsid w:val="00DF44DD"/>
    <w:rsid w:val="00E026AF"/>
    <w:rsid w:val="00E03DC0"/>
    <w:rsid w:val="00E0606E"/>
    <w:rsid w:val="00E0771D"/>
    <w:rsid w:val="00E1019E"/>
    <w:rsid w:val="00E104E3"/>
    <w:rsid w:val="00E11975"/>
    <w:rsid w:val="00E14B0A"/>
    <w:rsid w:val="00E15C85"/>
    <w:rsid w:val="00E1686A"/>
    <w:rsid w:val="00E20CC2"/>
    <w:rsid w:val="00E21BD5"/>
    <w:rsid w:val="00E27BA7"/>
    <w:rsid w:val="00E34298"/>
    <w:rsid w:val="00E3640D"/>
    <w:rsid w:val="00E36433"/>
    <w:rsid w:val="00E37ABF"/>
    <w:rsid w:val="00E43F59"/>
    <w:rsid w:val="00E45A7D"/>
    <w:rsid w:val="00E5027E"/>
    <w:rsid w:val="00E57352"/>
    <w:rsid w:val="00E613C2"/>
    <w:rsid w:val="00E630F7"/>
    <w:rsid w:val="00E708C0"/>
    <w:rsid w:val="00E72253"/>
    <w:rsid w:val="00E731AA"/>
    <w:rsid w:val="00E742CA"/>
    <w:rsid w:val="00E829C8"/>
    <w:rsid w:val="00E86EF3"/>
    <w:rsid w:val="00E96991"/>
    <w:rsid w:val="00EA4EB9"/>
    <w:rsid w:val="00EA556E"/>
    <w:rsid w:val="00EB14F0"/>
    <w:rsid w:val="00EB3C2C"/>
    <w:rsid w:val="00EB40EE"/>
    <w:rsid w:val="00EB4744"/>
    <w:rsid w:val="00EB69EB"/>
    <w:rsid w:val="00EC27F3"/>
    <w:rsid w:val="00EC7395"/>
    <w:rsid w:val="00ED022E"/>
    <w:rsid w:val="00ED1A81"/>
    <w:rsid w:val="00ED6C95"/>
    <w:rsid w:val="00EE49A6"/>
    <w:rsid w:val="00EE6A30"/>
    <w:rsid w:val="00EF03A8"/>
    <w:rsid w:val="00EF073B"/>
    <w:rsid w:val="00EF1D08"/>
    <w:rsid w:val="00EF578E"/>
    <w:rsid w:val="00F01926"/>
    <w:rsid w:val="00F06EBB"/>
    <w:rsid w:val="00F07443"/>
    <w:rsid w:val="00F11A23"/>
    <w:rsid w:val="00F13CF0"/>
    <w:rsid w:val="00F157B5"/>
    <w:rsid w:val="00F16832"/>
    <w:rsid w:val="00F22D6E"/>
    <w:rsid w:val="00F24BA7"/>
    <w:rsid w:val="00F3084E"/>
    <w:rsid w:val="00F4290B"/>
    <w:rsid w:val="00F42DB0"/>
    <w:rsid w:val="00F542E6"/>
    <w:rsid w:val="00F57270"/>
    <w:rsid w:val="00F5736C"/>
    <w:rsid w:val="00F6157F"/>
    <w:rsid w:val="00F635E4"/>
    <w:rsid w:val="00F63FF1"/>
    <w:rsid w:val="00F661DB"/>
    <w:rsid w:val="00F67659"/>
    <w:rsid w:val="00F73E8B"/>
    <w:rsid w:val="00F743A7"/>
    <w:rsid w:val="00F77D04"/>
    <w:rsid w:val="00F77FAF"/>
    <w:rsid w:val="00F83D5F"/>
    <w:rsid w:val="00F85DE1"/>
    <w:rsid w:val="00F86834"/>
    <w:rsid w:val="00F86A24"/>
    <w:rsid w:val="00F900E6"/>
    <w:rsid w:val="00F90408"/>
    <w:rsid w:val="00F92FBD"/>
    <w:rsid w:val="00F95441"/>
    <w:rsid w:val="00FA218C"/>
    <w:rsid w:val="00FA72D4"/>
    <w:rsid w:val="00FB4265"/>
    <w:rsid w:val="00FB4698"/>
    <w:rsid w:val="00FC6CD7"/>
    <w:rsid w:val="00FD2725"/>
    <w:rsid w:val="00FD5587"/>
    <w:rsid w:val="00FE579B"/>
    <w:rsid w:val="00FF3835"/>
    <w:rsid w:val="00FF613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3EF684"/>
  <w15:docId w15:val="{26E3DEA5-1EEE-4438-83A0-A285C78D1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5441"/>
    <w:pPr>
      <w:spacing w:after="0" w:line="240" w:lineRule="auto"/>
    </w:pPr>
    <w:rPr>
      <w:rFonts w:ascii="Arial" w:eastAsia="Times New Roman" w:hAnsi="Arial" w:cs="Times New Roman"/>
      <w:sz w:val="20"/>
      <w:szCs w:val="20"/>
      <w:lang w:val="en-GB"/>
    </w:rPr>
  </w:style>
  <w:style w:type="paragraph" w:styleId="Heading1">
    <w:name w:val="heading 1"/>
    <w:basedOn w:val="Normal"/>
    <w:next w:val="Normal"/>
    <w:link w:val="Heading1Char"/>
    <w:qFormat/>
    <w:rsid w:val="003F0AE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34DD4"/>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A402A"/>
    <w:pPr>
      <w:ind w:left="720"/>
      <w:contextualSpacing/>
    </w:pPr>
  </w:style>
  <w:style w:type="character" w:styleId="CommentReference">
    <w:name w:val="annotation reference"/>
    <w:basedOn w:val="DefaultParagraphFont"/>
    <w:unhideWhenUsed/>
    <w:rsid w:val="00AA402A"/>
    <w:rPr>
      <w:sz w:val="16"/>
      <w:szCs w:val="16"/>
    </w:rPr>
  </w:style>
  <w:style w:type="paragraph" w:styleId="CommentText">
    <w:name w:val="annotation text"/>
    <w:basedOn w:val="Normal"/>
    <w:link w:val="CommentTextChar"/>
    <w:unhideWhenUsed/>
    <w:rsid w:val="00AA402A"/>
  </w:style>
  <w:style w:type="character" w:customStyle="1" w:styleId="CommentTextChar">
    <w:name w:val="Comment Text Char"/>
    <w:basedOn w:val="DefaultParagraphFont"/>
    <w:link w:val="CommentText"/>
    <w:rsid w:val="00AA402A"/>
    <w:rPr>
      <w:rFonts w:ascii="Arial" w:eastAsia="Times New Roman" w:hAnsi="Arial" w:cs="Times New Roman"/>
      <w:sz w:val="20"/>
      <w:szCs w:val="20"/>
      <w:lang w:val="en-GB"/>
    </w:rPr>
  </w:style>
  <w:style w:type="paragraph" w:styleId="BodyText">
    <w:name w:val="Body Text"/>
    <w:basedOn w:val="Normal"/>
    <w:link w:val="BodyTextChar"/>
    <w:unhideWhenUsed/>
    <w:rsid w:val="00AA402A"/>
    <w:pPr>
      <w:spacing w:after="120"/>
    </w:pPr>
  </w:style>
  <w:style w:type="character" w:customStyle="1" w:styleId="BodyTextChar">
    <w:name w:val="Body Text Char"/>
    <w:basedOn w:val="DefaultParagraphFont"/>
    <w:link w:val="BodyText"/>
    <w:rsid w:val="00AA402A"/>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AA402A"/>
    <w:rPr>
      <w:rFonts w:ascii="Tahoma" w:hAnsi="Tahoma" w:cs="Tahoma"/>
      <w:sz w:val="16"/>
      <w:szCs w:val="16"/>
    </w:rPr>
  </w:style>
  <w:style w:type="character" w:customStyle="1" w:styleId="BalloonTextChar">
    <w:name w:val="Balloon Text Char"/>
    <w:basedOn w:val="DefaultParagraphFont"/>
    <w:link w:val="BalloonText"/>
    <w:uiPriority w:val="99"/>
    <w:semiHidden/>
    <w:rsid w:val="00AA402A"/>
    <w:rPr>
      <w:rFonts w:ascii="Tahoma" w:eastAsia="Times New Roman" w:hAnsi="Tahoma" w:cs="Tahoma"/>
      <w:sz w:val="16"/>
      <w:szCs w:val="16"/>
      <w:lang w:val="en-GB"/>
    </w:rPr>
  </w:style>
  <w:style w:type="paragraph" w:customStyle="1" w:styleId="CM1">
    <w:name w:val="CM1"/>
    <w:basedOn w:val="Normal"/>
    <w:next w:val="Normal"/>
    <w:uiPriority w:val="99"/>
    <w:rsid w:val="00AA402A"/>
    <w:pPr>
      <w:autoSpaceDE w:val="0"/>
      <w:autoSpaceDN w:val="0"/>
      <w:adjustRightInd w:val="0"/>
    </w:pPr>
    <w:rPr>
      <w:rFonts w:ascii="EUAlbertina" w:eastAsiaTheme="minorHAnsi" w:hAnsi="EUAlbertina" w:cstheme="minorBidi"/>
      <w:sz w:val="24"/>
      <w:szCs w:val="24"/>
      <w:lang w:val="bg-BG"/>
    </w:rPr>
  </w:style>
  <w:style w:type="paragraph" w:customStyle="1" w:styleId="CM3">
    <w:name w:val="CM3"/>
    <w:basedOn w:val="Normal"/>
    <w:next w:val="Normal"/>
    <w:uiPriority w:val="99"/>
    <w:rsid w:val="00AA402A"/>
    <w:pPr>
      <w:autoSpaceDE w:val="0"/>
      <w:autoSpaceDN w:val="0"/>
      <w:adjustRightInd w:val="0"/>
    </w:pPr>
    <w:rPr>
      <w:rFonts w:ascii="EUAlbertina" w:eastAsiaTheme="minorHAnsi" w:hAnsi="EUAlbertina" w:cstheme="minorBidi"/>
      <w:sz w:val="24"/>
      <w:szCs w:val="24"/>
      <w:lang w:val="bg-BG"/>
    </w:rPr>
  </w:style>
  <w:style w:type="paragraph" w:customStyle="1" w:styleId="Default">
    <w:name w:val="Default"/>
    <w:rsid w:val="002A6D28"/>
    <w:pPr>
      <w:autoSpaceDE w:val="0"/>
      <w:autoSpaceDN w:val="0"/>
      <w:adjustRightInd w:val="0"/>
      <w:spacing w:after="0" w:line="240" w:lineRule="auto"/>
    </w:pPr>
    <w:rPr>
      <w:rFonts w:ascii="EUAlbertina" w:hAnsi="EUAlbertina" w:cs="EUAlbertina"/>
      <w:color w:val="000000"/>
      <w:sz w:val="24"/>
      <w:szCs w:val="24"/>
    </w:rPr>
  </w:style>
  <w:style w:type="paragraph" w:styleId="Caption">
    <w:name w:val="caption"/>
    <w:basedOn w:val="Normal"/>
    <w:next w:val="Normal"/>
    <w:qFormat/>
    <w:rsid w:val="000E130A"/>
    <w:pPr>
      <w:keepNext/>
      <w:keepLines/>
      <w:spacing w:before="120"/>
    </w:pPr>
    <w:rPr>
      <w:b/>
      <w:bCs/>
      <w:sz w:val="18"/>
      <w:szCs w:val="18"/>
    </w:rPr>
  </w:style>
  <w:style w:type="paragraph" w:styleId="FootnoteText">
    <w:name w:val="footnote text"/>
    <w:aliases w:val="stile 1,Footnote1,Footnote2,Footnote3,Footnote4,Footnote5,Footnote6,Footnote7,Footnote8,Footnote9,Footnote10,Footnote11,Footnote21,Footnote31,Footnote41,Footnote51,Footnote61,Footnote71,Footnote81,Footnote91,Fußnote,Fußnotentext arial,fn"/>
    <w:basedOn w:val="Normal"/>
    <w:link w:val="FootnoteTextChar"/>
    <w:uiPriority w:val="99"/>
    <w:unhideWhenUsed/>
    <w:qFormat/>
    <w:rsid w:val="0025390F"/>
  </w:style>
  <w:style w:type="character" w:customStyle="1" w:styleId="FootnoteTextChar">
    <w:name w:val="Footnote Text Char"/>
    <w:aliases w:val="stile 1 Char,Footnote1 Char,Footnote2 Char,Footnote3 Char,Footnote4 Char,Footnote5 Char,Footnote6 Char,Footnote7 Char,Footnote8 Char,Footnote9 Char,Footnote10 Char,Footnote11 Char,Footnote21 Char,Footnote31 Char,Footnote41 Char"/>
    <w:basedOn w:val="DefaultParagraphFont"/>
    <w:link w:val="FootnoteText"/>
    <w:uiPriority w:val="99"/>
    <w:rsid w:val="0025390F"/>
    <w:rPr>
      <w:rFonts w:ascii="Arial" w:eastAsia="Times New Roman" w:hAnsi="Arial" w:cs="Times New Roman"/>
      <w:sz w:val="20"/>
      <w:szCs w:val="20"/>
      <w:lang w:val="en-GB"/>
    </w:rPr>
  </w:style>
  <w:style w:type="character" w:styleId="FootnoteReference">
    <w:name w:val="footnote reference"/>
    <w:aliases w:val="Footnote symbol,SUPERS,BVI fnr,Appel note de bas de p,Nota,(NECG) Footnote Reference,Voetnootverwijzing,ftref,Footnotes refss,Fussnota,Footnote reference number,Times 10 Point,Exposant 3 Point,EN Footnote Reference,note TESI,SUPE,f"/>
    <w:basedOn w:val="DefaultParagraphFont"/>
    <w:link w:val="SUPERSChar"/>
    <w:unhideWhenUsed/>
    <w:qFormat/>
    <w:rsid w:val="0025390F"/>
    <w:rPr>
      <w:vertAlign w:val="superscript"/>
    </w:rPr>
  </w:style>
  <w:style w:type="paragraph" w:styleId="Header">
    <w:name w:val="header"/>
    <w:basedOn w:val="Normal"/>
    <w:link w:val="HeaderChar"/>
    <w:unhideWhenUsed/>
    <w:rsid w:val="009C1720"/>
    <w:pPr>
      <w:tabs>
        <w:tab w:val="center" w:pos="4536"/>
        <w:tab w:val="right" w:pos="9072"/>
      </w:tabs>
    </w:pPr>
  </w:style>
  <w:style w:type="character" w:customStyle="1" w:styleId="HeaderChar">
    <w:name w:val="Header Char"/>
    <w:basedOn w:val="DefaultParagraphFont"/>
    <w:link w:val="Header"/>
    <w:rsid w:val="009C1720"/>
    <w:rPr>
      <w:rFonts w:ascii="Arial" w:eastAsia="Times New Roman" w:hAnsi="Arial" w:cs="Times New Roman"/>
      <w:sz w:val="20"/>
      <w:szCs w:val="20"/>
      <w:lang w:val="en-GB"/>
    </w:rPr>
  </w:style>
  <w:style w:type="paragraph" w:styleId="Footer">
    <w:name w:val="footer"/>
    <w:basedOn w:val="Normal"/>
    <w:link w:val="FooterChar"/>
    <w:uiPriority w:val="99"/>
    <w:unhideWhenUsed/>
    <w:rsid w:val="009C1720"/>
    <w:pPr>
      <w:tabs>
        <w:tab w:val="center" w:pos="4536"/>
        <w:tab w:val="right" w:pos="9072"/>
      </w:tabs>
    </w:pPr>
  </w:style>
  <w:style w:type="character" w:customStyle="1" w:styleId="FooterChar">
    <w:name w:val="Footer Char"/>
    <w:basedOn w:val="DefaultParagraphFont"/>
    <w:link w:val="Footer"/>
    <w:uiPriority w:val="99"/>
    <w:rsid w:val="009C1720"/>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A3838"/>
    <w:rPr>
      <w:b/>
      <w:bCs/>
    </w:rPr>
  </w:style>
  <w:style w:type="character" w:customStyle="1" w:styleId="CommentSubjectChar">
    <w:name w:val="Comment Subject Char"/>
    <w:basedOn w:val="CommentTextChar"/>
    <w:link w:val="CommentSubject"/>
    <w:uiPriority w:val="99"/>
    <w:semiHidden/>
    <w:rsid w:val="00DA3838"/>
    <w:rPr>
      <w:rFonts w:ascii="Arial" w:eastAsia="Times New Roman" w:hAnsi="Arial" w:cs="Times New Roman"/>
      <w:b/>
      <w:bCs/>
      <w:sz w:val="20"/>
      <w:szCs w:val="20"/>
      <w:lang w:val="en-GB"/>
    </w:rPr>
  </w:style>
  <w:style w:type="character" w:styleId="PageNumber">
    <w:name w:val="page number"/>
    <w:basedOn w:val="DefaultParagraphFont"/>
    <w:uiPriority w:val="99"/>
    <w:semiHidden/>
    <w:unhideWhenUsed/>
    <w:rsid w:val="00486CB5"/>
  </w:style>
  <w:style w:type="paragraph" w:styleId="Revision">
    <w:name w:val="Revision"/>
    <w:hidden/>
    <w:uiPriority w:val="99"/>
    <w:semiHidden/>
    <w:rsid w:val="002C5580"/>
    <w:pPr>
      <w:spacing w:after="0" w:line="240" w:lineRule="auto"/>
    </w:pPr>
    <w:rPr>
      <w:rFonts w:ascii="Arial" w:eastAsia="Times New Roman" w:hAnsi="Arial" w:cs="Times New Roman"/>
      <w:sz w:val="20"/>
      <w:szCs w:val="20"/>
      <w:lang w:val="en-GB"/>
    </w:rPr>
  </w:style>
  <w:style w:type="table" w:styleId="TableGrid">
    <w:name w:val="Table Grid"/>
    <w:basedOn w:val="TableNormal"/>
    <w:uiPriority w:val="59"/>
    <w:rsid w:val="00580F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3F0AE6"/>
    <w:rPr>
      <w:rFonts w:asciiTheme="majorHAnsi" w:eastAsiaTheme="majorEastAsia" w:hAnsiTheme="majorHAnsi" w:cstheme="majorBidi"/>
      <w:b/>
      <w:bCs/>
      <w:color w:val="365F91" w:themeColor="accent1" w:themeShade="BF"/>
      <w:sz w:val="28"/>
      <w:szCs w:val="28"/>
      <w:lang w:val="en-GB"/>
    </w:rPr>
  </w:style>
  <w:style w:type="character" w:customStyle="1" w:styleId="Heading2Char">
    <w:name w:val="Heading 2 Char"/>
    <w:basedOn w:val="DefaultParagraphFont"/>
    <w:link w:val="Heading2"/>
    <w:uiPriority w:val="9"/>
    <w:rsid w:val="00B34DD4"/>
    <w:rPr>
      <w:rFonts w:asciiTheme="majorHAnsi" w:eastAsiaTheme="majorEastAsia" w:hAnsiTheme="majorHAnsi" w:cstheme="majorBidi"/>
      <w:b/>
      <w:bCs/>
      <w:color w:val="4F81BD" w:themeColor="accent1"/>
      <w:sz w:val="26"/>
      <w:szCs w:val="26"/>
      <w:lang w:val="en-GB"/>
    </w:rPr>
  </w:style>
  <w:style w:type="paragraph" w:styleId="Title">
    <w:name w:val="Title"/>
    <w:basedOn w:val="Normal"/>
    <w:link w:val="TitleChar"/>
    <w:qFormat/>
    <w:rsid w:val="00BC2A66"/>
    <w:pPr>
      <w:spacing w:before="240"/>
      <w:jc w:val="center"/>
    </w:pPr>
    <w:rPr>
      <w:b/>
      <w:bCs/>
      <w:kern w:val="28"/>
      <w:sz w:val="32"/>
      <w:szCs w:val="32"/>
    </w:rPr>
  </w:style>
  <w:style w:type="character" w:customStyle="1" w:styleId="TitleChar">
    <w:name w:val="Title Char"/>
    <w:basedOn w:val="DefaultParagraphFont"/>
    <w:link w:val="Title"/>
    <w:rsid w:val="00BC2A66"/>
    <w:rPr>
      <w:rFonts w:ascii="Arial" w:eastAsia="Times New Roman" w:hAnsi="Arial" w:cs="Times New Roman"/>
      <w:b/>
      <w:bCs/>
      <w:kern w:val="28"/>
      <w:sz w:val="32"/>
      <w:szCs w:val="32"/>
      <w:lang w:val="en-GB"/>
    </w:rPr>
  </w:style>
  <w:style w:type="character" w:styleId="Hyperlink">
    <w:name w:val="Hyperlink"/>
    <w:basedOn w:val="DefaultParagraphFont"/>
    <w:uiPriority w:val="99"/>
    <w:unhideWhenUsed/>
    <w:rsid w:val="00DD6C1D"/>
    <w:rPr>
      <w:color w:val="0000FF" w:themeColor="hyperlink"/>
      <w:u w:val="single"/>
    </w:rPr>
  </w:style>
  <w:style w:type="paragraph" w:customStyle="1" w:styleId="Normal1">
    <w:name w:val="Normal1"/>
    <w:basedOn w:val="Normal"/>
    <w:rsid w:val="00B71EA4"/>
    <w:pPr>
      <w:spacing w:before="100" w:beforeAutospacing="1" w:after="100" w:afterAutospacing="1"/>
    </w:pPr>
    <w:rPr>
      <w:rFonts w:ascii="Times New Roman" w:hAnsi="Times New Roman"/>
      <w:sz w:val="24"/>
      <w:szCs w:val="24"/>
      <w:lang w:eastAsia="en-GB"/>
    </w:rPr>
  </w:style>
  <w:style w:type="character" w:customStyle="1" w:styleId="italic">
    <w:name w:val="italic"/>
    <w:basedOn w:val="DefaultParagraphFont"/>
    <w:rsid w:val="00841808"/>
  </w:style>
  <w:style w:type="paragraph" w:styleId="NoSpacing">
    <w:name w:val="No Spacing"/>
    <w:uiPriority w:val="1"/>
    <w:qFormat/>
    <w:rsid w:val="00E72253"/>
    <w:pPr>
      <w:spacing w:after="0" w:line="240" w:lineRule="auto"/>
    </w:pPr>
    <w:rPr>
      <w:rFonts w:ascii="Arial" w:eastAsia="Times New Roman" w:hAnsi="Arial" w:cs="Times New Roman"/>
      <w:sz w:val="20"/>
      <w:szCs w:val="20"/>
      <w:lang w:val="en-GB"/>
    </w:rPr>
  </w:style>
  <w:style w:type="paragraph" w:customStyle="1" w:styleId="sti-art">
    <w:name w:val="sti-art"/>
    <w:basedOn w:val="Normal"/>
    <w:rsid w:val="0028443F"/>
    <w:pPr>
      <w:spacing w:before="100" w:beforeAutospacing="1" w:after="100" w:afterAutospacing="1"/>
    </w:pPr>
    <w:rPr>
      <w:rFonts w:ascii="Times New Roman" w:hAnsi="Times New Roman"/>
      <w:sz w:val="24"/>
      <w:szCs w:val="24"/>
      <w:lang w:eastAsia="en-GB"/>
    </w:rPr>
  </w:style>
  <w:style w:type="character" w:customStyle="1" w:styleId="Bodytext2Exact">
    <w:name w:val="Body text (2) Exact"/>
    <w:basedOn w:val="DefaultParagraphFont"/>
    <w:rsid w:val="002A2E19"/>
    <w:rPr>
      <w:rFonts w:ascii="Times New Roman" w:eastAsia="Times New Roman" w:hAnsi="Times New Roman" w:cs="Times New Roman"/>
      <w:b w:val="0"/>
      <w:bCs w:val="0"/>
      <w:i w:val="0"/>
      <w:iCs w:val="0"/>
      <w:smallCaps w:val="0"/>
      <w:strike w:val="0"/>
      <w:sz w:val="16"/>
      <w:szCs w:val="16"/>
      <w:u w:val="none"/>
    </w:rPr>
  </w:style>
  <w:style w:type="character" w:customStyle="1" w:styleId="Bodytext2">
    <w:name w:val="Body text (2)_"/>
    <w:basedOn w:val="DefaultParagraphFont"/>
    <w:link w:val="Bodytext20"/>
    <w:rsid w:val="002A2E19"/>
    <w:rPr>
      <w:rFonts w:ascii="Times New Roman" w:eastAsia="Times New Roman" w:hAnsi="Times New Roman" w:cs="Times New Roman"/>
      <w:sz w:val="16"/>
      <w:szCs w:val="16"/>
      <w:shd w:val="clear" w:color="auto" w:fill="FFFFFF"/>
    </w:rPr>
  </w:style>
  <w:style w:type="paragraph" w:customStyle="1" w:styleId="Bodytext20">
    <w:name w:val="Body text (2)"/>
    <w:basedOn w:val="Normal"/>
    <w:link w:val="Bodytext2"/>
    <w:rsid w:val="002A2E19"/>
    <w:pPr>
      <w:widowControl w:val="0"/>
      <w:shd w:val="clear" w:color="auto" w:fill="FFFFFF"/>
      <w:spacing w:line="370" w:lineRule="exact"/>
      <w:ind w:hanging="260"/>
      <w:jc w:val="both"/>
    </w:pPr>
    <w:rPr>
      <w:rFonts w:ascii="Times New Roman" w:hAnsi="Times New Roman"/>
      <w:sz w:val="16"/>
      <w:szCs w:val="16"/>
      <w:lang w:val="bg-BG"/>
    </w:rPr>
  </w:style>
  <w:style w:type="character" w:styleId="Strong">
    <w:name w:val="Strong"/>
    <w:basedOn w:val="DefaultParagraphFont"/>
    <w:uiPriority w:val="22"/>
    <w:qFormat/>
    <w:rsid w:val="00572259"/>
    <w:rPr>
      <w:b/>
      <w:bCs/>
    </w:rPr>
  </w:style>
  <w:style w:type="paragraph" w:customStyle="1" w:styleId="Normal2">
    <w:name w:val="Normal2"/>
    <w:basedOn w:val="Normal"/>
    <w:rsid w:val="007915EB"/>
    <w:pPr>
      <w:spacing w:before="100" w:beforeAutospacing="1" w:after="100" w:afterAutospacing="1"/>
    </w:pPr>
    <w:rPr>
      <w:rFonts w:ascii="Times New Roman" w:hAnsi="Times New Roman"/>
      <w:sz w:val="24"/>
      <w:szCs w:val="24"/>
      <w:lang w:val="bg-BG" w:eastAsia="bg-BG"/>
    </w:rPr>
  </w:style>
  <w:style w:type="character" w:customStyle="1" w:styleId="super">
    <w:name w:val="super"/>
    <w:basedOn w:val="DefaultParagraphFont"/>
    <w:rsid w:val="007915EB"/>
  </w:style>
  <w:style w:type="character" w:styleId="FollowedHyperlink">
    <w:name w:val="FollowedHyperlink"/>
    <w:basedOn w:val="DefaultParagraphFont"/>
    <w:uiPriority w:val="99"/>
    <w:semiHidden/>
    <w:unhideWhenUsed/>
    <w:rsid w:val="001834A6"/>
    <w:rPr>
      <w:color w:val="800080" w:themeColor="followedHyperlink"/>
      <w:u w:val="single"/>
    </w:rPr>
  </w:style>
  <w:style w:type="character" w:customStyle="1" w:styleId="samedocreference1">
    <w:name w:val="samedocreference1"/>
    <w:basedOn w:val="DefaultParagraphFont"/>
    <w:rsid w:val="00DC4A99"/>
    <w:rPr>
      <w:i w:val="0"/>
      <w:iCs w:val="0"/>
      <w:color w:val="8B0000"/>
      <w:u w:val="single"/>
    </w:rPr>
  </w:style>
  <w:style w:type="paragraph" w:customStyle="1" w:styleId="GfAheading1">
    <w:name w:val="GfA heading 1"/>
    <w:basedOn w:val="Normal"/>
    <w:rsid w:val="00914E1B"/>
    <w:pPr>
      <w:numPr>
        <w:numId w:val="45"/>
      </w:numPr>
    </w:pPr>
    <w:rPr>
      <w:rFonts w:ascii="Times New Roman" w:eastAsia="Calibri" w:hAnsi="Times New Roman"/>
      <w:b/>
      <w:sz w:val="24"/>
      <w:szCs w:val="24"/>
      <w:lang w:val="bg-BG" w:eastAsia="bg-BG"/>
    </w:rPr>
  </w:style>
  <w:style w:type="paragraph" w:customStyle="1" w:styleId="SUPERSChar">
    <w:name w:val="SUPERS Char"/>
    <w:aliases w:val="EN Footnote Reference Char"/>
    <w:basedOn w:val="Normal"/>
    <w:link w:val="FootnoteReference"/>
    <w:uiPriority w:val="99"/>
    <w:rsid w:val="00914E1B"/>
    <w:pPr>
      <w:spacing w:after="160" w:line="240" w:lineRule="exact"/>
    </w:pPr>
    <w:rPr>
      <w:rFonts w:asciiTheme="minorHAnsi" w:eastAsiaTheme="minorHAnsi" w:hAnsiTheme="minorHAnsi" w:cstheme="minorBidi"/>
      <w:sz w:val="22"/>
      <w:szCs w:val="22"/>
      <w:vertAlign w:val="superscript"/>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621131">
      <w:bodyDiv w:val="1"/>
      <w:marLeft w:val="0"/>
      <w:marRight w:val="0"/>
      <w:marTop w:val="0"/>
      <w:marBottom w:val="0"/>
      <w:divBdr>
        <w:top w:val="none" w:sz="0" w:space="0" w:color="auto"/>
        <w:left w:val="none" w:sz="0" w:space="0" w:color="auto"/>
        <w:bottom w:val="none" w:sz="0" w:space="0" w:color="auto"/>
        <w:right w:val="none" w:sz="0" w:space="0" w:color="auto"/>
      </w:divBdr>
    </w:div>
    <w:div w:id="646007254">
      <w:bodyDiv w:val="1"/>
      <w:marLeft w:val="0"/>
      <w:marRight w:val="0"/>
      <w:marTop w:val="0"/>
      <w:marBottom w:val="0"/>
      <w:divBdr>
        <w:top w:val="none" w:sz="0" w:space="0" w:color="auto"/>
        <w:left w:val="none" w:sz="0" w:space="0" w:color="auto"/>
        <w:bottom w:val="none" w:sz="0" w:space="0" w:color="auto"/>
        <w:right w:val="none" w:sz="0" w:space="0" w:color="auto"/>
      </w:divBdr>
    </w:div>
    <w:div w:id="769818228">
      <w:bodyDiv w:val="1"/>
      <w:marLeft w:val="0"/>
      <w:marRight w:val="0"/>
      <w:marTop w:val="0"/>
      <w:marBottom w:val="0"/>
      <w:divBdr>
        <w:top w:val="none" w:sz="0" w:space="0" w:color="auto"/>
        <w:left w:val="none" w:sz="0" w:space="0" w:color="auto"/>
        <w:bottom w:val="none" w:sz="0" w:space="0" w:color="auto"/>
        <w:right w:val="none" w:sz="0" w:space="0" w:color="auto"/>
      </w:divBdr>
    </w:div>
    <w:div w:id="845703945">
      <w:bodyDiv w:val="1"/>
      <w:marLeft w:val="390"/>
      <w:marRight w:val="390"/>
      <w:marTop w:val="0"/>
      <w:marBottom w:val="0"/>
      <w:divBdr>
        <w:top w:val="none" w:sz="0" w:space="0" w:color="auto"/>
        <w:left w:val="none" w:sz="0" w:space="0" w:color="auto"/>
        <w:bottom w:val="none" w:sz="0" w:space="0" w:color="auto"/>
        <w:right w:val="none" w:sz="0" w:space="0" w:color="auto"/>
      </w:divBdr>
      <w:divsChild>
        <w:div w:id="341664096">
          <w:marLeft w:val="0"/>
          <w:marRight w:val="0"/>
          <w:marTop w:val="0"/>
          <w:marBottom w:val="120"/>
          <w:divBdr>
            <w:top w:val="none" w:sz="0" w:space="0" w:color="auto"/>
            <w:left w:val="none" w:sz="0" w:space="0" w:color="auto"/>
            <w:bottom w:val="none" w:sz="0" w:space="0" w:color="auto"/>
            <w:right w:val="none" w:sz="0" w:space="0" w:color="auto"/>
          </w:divBdr>
          <w:divsChild>
            <w:div w:id="1794597221">
              <w:marLeft w:val="0"/>
              <w:marRight w:val="0"/>
              <w:marTop w:val="0"/>
              <w:marBottom w:val="0"/>
              <w:divBdr>
                <w:top w:val="none" w:sz="0" w:space="0" w:color="auto"/>
                <w:left w:val="none" w:sz="0" w:space="0" w:color="auto"/>
                <w:bottom w:val="none" w:sz="0" w:space="0" w:color="auto"/>
                <w:right w:val="none" w:sz="0" w:space="0" w:color="auto"/>
              </w:divBdr>
            </w:div>
            <w:div w:id="66274070">
              <w:marLeft w:val="0"/>
              <w:marRight w:val="0"/>
              <w:marTop w:val="0"/>
              <w:marBottom w:val="0"/>
              <w:divBdr>
                <w:top w:val="none" w:sz="0" w:space="0" w:color="auto"/>
                <w:left w:val="none" w:sz="0" w:space="0" w:color="auto"/>
                <w:bottom w:val="none" w:sz="0" w:space="0" w:color="auto"/>
                <w:right w:val="none" w:sz="0" w:space="0" w:color="auto"/>
              </w:divBdr>
            </w:div>
            <w:div w:id="846670567">
              <w:marLeft w:val="0"/>
              <w:marRight w:val="0"/>
              <w:marTop w:val="0"/>
              <w:marBottom w:val="0"/>
              <w:divBdr>
                <w:top w:val="none" w:sz="0" w:space="0" w:color="auto"/>
                <w:left w:val="none" w:sz="0" w:space="0" w:color="auto"/>
                <w:bottom w:val="none" w:sz="0" w:space="0" w:color="auto"/>
                <w:right w:val="none" w:sz="0" w:space="0" w:color="auto"/>
              </w:divBdr>
            </w:div>
            <w:div w:id="1718888937">
              <w:marLeft w:val="0"/>
              <w:marRight w:val="0"/>
              <w:marTop w:val="0"/>
              <w:marBottom w:val="0"/>
              <w:divBdr>
                <w:top w:val="none" w:sz="0" w:space="0" w:color="auto"/>
                <w:left w:val="none" w:sz="0" w:space="0" w:color="auto"/>
                <w:bottom w:val="none" w:sz="0" w:space="0" w:color="auto"/>
                <w:right w:val="none" w:sz="0" w:space="0" w:color="auto"/>
              </w:divBdr>
            </w:div>
            <w:div w:id="1570071142">
              <w:marLeft w:val="0"/>
              <w:marRight w:val="0"/>
              <w:marTop w:val="0"/>
              <w:marBottom w:val="0"/>
              <w:divBdr>
                <w:top w:val="none" w:sz="0" w:space="0" w:color="auto"/>
                <w:left w:val="none" w:sz="0" w:space="0" w:color="auto"/>
                <w:bottom w:val="none" w:sz="0" w:space="0" w:color="auto"/>
                <w:right w:val="none" w:sz="0" w:space="0" w:color="auto"/>
              </w:divBdr>
            </w:div>
            <w:div w:id="51661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374770">
      <w:bodyDiv w:val="1"/>
      <w:marLeft w:val="0"/>
      <w:marRight w:val="0"/>
      <w:marTop w:val="0"/>
      <w:marBottom w:val="0"/>
      <w:divBdr>
        <w:top w:val="none" w:sz="0" w:space="0" w:color="auto"/>
        <w:left w:val="none" w:sz="0" w:space="0" w:color="auto"/>
        <w:bottom w:val="none" w:sz="0" w:space="0" w:color="auto"/>
        <w:right w:val="none" w:sz="0" w:space="0" w:color="auto"/>
      </w:divBdr>
    </w:div>
    <w:div w:id="1947540478">
      <w:bodyDiv w:val="1"/>
      <w:marLeft w:val="0"/>
      <w:marRight w:val="0"/>
      <w:marTop w:val="0"/>
      <w:marBottom w:val="0"/>
      <w:divBdr>
        <w:top w:val="none" w:sz="0" w:space="0" w:color="auto"/>
        <w:left w:val="none" w:sz="0" w:space="0" w:color="auto"/>
        <w:bottom w:val="none" w:sz="0" w:space="0" w:color="auto"/>
        <w:right w:val="none" w:sz="0" w:space="0" w:color="auto"/>
      </w:divBdr>
    </w:div>
    <w:div w:id="2032411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08C897-9FBC-4836-8A57-353FCE1AE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12</Pages>
  <Words>4644</Words>
  <Characters>26477</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31059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Vesselina Georgieva</dc:creator>
  <cp:lastModifiedBy>TATYANA NIKOLOVA ANGELCHEVA</cp:lastModifiedBy>
  <cp:revision>4</cp:revision>
  <cp:lastPrinted>2023-10-02T08:51:00Z</cp:lastPrinted>
  <dcterms:created xsi:type="dcterms:W3CDTF">2023-10-03T11:24:00Z</dcterms:created>
  <dcterms:modified xsi:type="dcterms:W3CDTF">2023-10-03T11:53:00Z</dcterms:modified>
</cp:coreProperties>
</file>